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37E8" w14:textId="20117000" w:rsidR="0032534E" w:rsidRDefault="00060CEE" w:rsidP="002206E0">
      <w:r>
        <w:rPr>
          <w:noProof/>
        </w:rPr>
        <mc:AlternateContent>
          <mc:Choice Requires="wps">
            <w:drawing>
              <wp:anchor distT="0" distB="0" distL="114300" distR="114300" simplePos="0" relativeHeight="251658241" behindDoc="0" locked="0" layoutInCell="1" allowOverlap="1" wp14:anchorId="58026E0A" wp14:editId="70445EC1">
                <wp:simplePos x="0" y="0"/>
                <wp:positionH relativeFrom="column">
                  <wp:posOffset>0</wp:posOffset>
                </wp:positionH>
                <wp:positionV relativeFrom="paragraph">
                  <wp:posOffset>-635</wp:posOffset>
                </wp:positionV>
                <wp:extent cx="3310254" cy="19050"/>
                <wp:effectExtent l="0" t="0" r="0" b="0"/>
                <wp:wrapNone/>
                <wp:docPr id="3" name="Graphic 3"/>
                <wp:cNvGraphicFramePr/>
                <a:graphic xmlns:a="http://schemas.openxmlformats.org/drawingml/2006/main">
                  <a:graphicData uri="http://schemas.microsoft.com/office/word/2010/wordprocessingShape">
                    <wps:wsp>
                      <wps:cNvSpPr/>
                      <wps:spPr>
                        <a:xfrm>
                          <a:off x="0" y="0"/>
                          <a:ext cx="3310254" cy="19050"/>
                        </a:xfrm>
                        <a:custGeom>
                          <a:avLst/>
                          <a:gdLst/>
                          <a:ahLst/>
                          <a:cxnLst/>
                          <a:rect l="l" t="t" r="r" b="b"/>
                          <a:pathLst>
                            <a:path w="3310254" h="19050">
                              <a:moveTo>
                                <a:pt x="0" y="0"/>
                              </a:moveTo>
                              <a:lnTo>
                                <a:pt x="3310254" y="19050"/>
                              </a:lnTo>
                            </a:path>
                          </a:pathLst>
                        </a:custGeom>
                        <a:ln w="2857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23FF83A6" id="Graphic 3" o:spid="_x0000_s1026" style="position:absolute;margin-left:0;margin-top:-.05pt;width:260.65pt;height:1.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331025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" path="m,l3310254,19050e" filled="f" strokecolor="white" strokeweight="2.25pt">
                <v:path arrowok="t"/>
              </v:shape>
            </w:pict>
          </mc:Fallback>
        </mc:AlternateContent>
      </w:r>
      <w:r w:rsidR="0032534E" w:rsidRPr="004453E5">
        <w:rPr>
          <w:noProof/>
          <w:lang w:eastAsia="en-GB"/>
        </w:rPr>
        <mc:AlternateContent>
          <mc:Choice Requires="wps">
            <w:drawing>
              <wp:anchor distT="0" distB="0" distL="114300" distR="114300" simplePos="0" relativeHeight="251658240" behindDoc="0" locked="0" layoutInCell="1" allowOverlap="1" wp14:anchorId="6B56B097" wp14:editId="06D9FEB2">
                <wp:simplePos x="0" y="0"/>
                <wp:positionH relativeFrom="margin">
                  <wp:align>center</wp:align>
                </wp:positionH>
                <wp:positionV relativeFrom="page">
                  <wp:posOffset>2049145</wp:posOffset>
                </wp:positionV>
                <wp:extent cx="5897880" cy="1819275"/>
                <wp:effectExtent l="0" t="0" r="0" b="952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18192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0070CF64" w14:textId="77777777" w:rsidR="00060CEE" w:rsidRDefault="00060CEE" w:rsidP="00E14F1A">
                            <w:pPr>
                              <w:jc w:val="center"/>
                              <w:rPr>
                                <w:b/>
                                <w:bCs/>
                                <w:color w:val="FFFFFF" w:themeColor="background1"/>
                                <w:sz w:val="72"/>
                                <w:szCs w:val="72"/>
                              </w:rPr>
                            </w:pPr>
                            <w:r w:rsidRPr="00060CEE">
                              <w:rPr>
                                <w:b/>
                                <w:bCs/>
                                <w:color w:val="FFFFFF" w:themeColor="background1"/>
                                <w:sz w:val="72"/>
                                <w:szCs w:val="72"/>
                              </w:rPr>
                              <w:t>Contractor Declaration of Compliance – ECCTA</w:t>
                            </w:r>
                          </w:p>
                          <w:p w14:paraId="2201715E" w14:textId="77777777" w:rsidR="00060CEE" w:rsidRDefault="00060CEE" w:rsidP="00E14F1A">
                            <w:pPr>
                              <w:jc w:val="center"/>
                              <w:rPr>
                                <w:b/>
                                <w:bCs/>
                                <w:color w:val="FFFFFF" w:themeColor="background1"/>
                                <w:sz w:val="72"/>
                                <w:szCs w:val="72"/>
                              </w:rPr>
                            </w:pPr>
                          </w:p>
                          <w:p w14:paraId="00292407" w14:textId="77777777" w:rsidR="00060CEE" w:rsidRDefault="00060CEE" w:rsidP="00E14F1A">
                            <w:pPr>
                              <w:jc w:val="center"/>
                              <w:rPr>
                                <w:b/>
                                <w:bCs/>
                                <w:color w:val="FFFFFF" w:themeColor="background1"/>
                                <w:sz w:val="72"/>
                                <w:szCs w:val="72"/>
                              </w:rPr>
                            </w:pPr>
                          </w:p>
                          <w:p w14:paraId="53F6765E" w14:textId="77777777" w:rsidR="00060CEE" w:rsidRDefault="00060CEE" w:rsidP="00E14F1A">
                            <w:pPr>
                              <w:jc w:val="center"/>
                              <w:rPr>
                                <w:b/>
                                <w:bCs/>
                                <w:color w:val="FFFFFF" w:themeColor="background1"/>
                                <w:sz w:val="72"/>
                                <w:szCs w:val="72"/>
                              </w:rPr>
                            </w:pPr>
                          </w:p>
                          <w:p w14:paraId="5E66DC78" w14:textId="77777777" w:rsidR="00060CEE" w:rsidRDefault="00060CEE" w:rsidP="00E14F1A">
                            <w:pPr>
                              <w:jc w:val="center"/>
                              <w:rPr>
                                <w:b/>
                                <w:bCs/>
                                <w:color w:val="FFFFFF" w:themeColor="background1"/>
                                <w:sz w:val="72"/>
                                <w:szCs w:val="72"/>
                              </w:rPr>
                            </w:pPr>
                          </w:p>
                          <w:p w14:paraId="3F39CD2C" w14:textId="77777777" w:rsidR="00060CEE" w:rsidRDefault="00060CEE" w:rsidP="00E14F1A">
                            <w:pPr>
                              <w:jc w:val="center"/>
                              <w:rPr>
                                <w:b/>
                                <w:bCs/>
                                <w:color w:val="FFFFFF" w:themeColor="background1"/>
                                <w:sz w:val="72"/>
                                <w:szCs w:val="72"/>
                              </w:rPr>
                            </w:pPr>
                          </w:p>
                          <w:p w14:paraId="191382F0" w14:textId="77777777" w:rsidR="00060CEE" w:rsidRDefault="00060CEE" w:rsidP="00E14F1A">
                            <w:pPr>
                              <w:jc w:val="center"/>
                              <w:rPr>
                                <w:b/>
                                <w:bCs/>
                                <w:color w:val="FFFFFF" w:themeColor="background1"/>
                                <w:sz w:val="72"/>
                                <w:szCs w:val="72"/>
                              </w:rPr>
                            </w:pPr>
                          </w:p>
                          <w:p w14:paraId="4B88F1DA" w14:textId="77777777" w:rsidR="00060CEE" w:rsidRDefault="00060CEE" w:rsidP="00E14F1A">
                            <w:pPr>
                              <w:jc w:val="center"/>
                              <w:rPr>
                                <w:b/>
                                <w:bCs/>
                                <w:color w:val="FFFFFF" w:themeColor="background1"/>
                                <w:sz w:val="72"/>
                                <w:szCs w:val="72"/>
                              </w:rPr>
                            </w:pPr>
                          </w:p>
                          <w:p w14:paraId="721B6835" w14:textId="77777777" w:rsidR="00060CEE" w:rsidRDefault="00060CEE" w:rsidP="00E14F1A">
                            <w:pPr>
                              <w:jc w:val="center"/>
                              <w:rPr>
                                <w:b/>
                                <w:bCs/>
                                <w:color w:val="FFFFFF" w:themeColor="background1"/>
                                <w:sz w:val="72"/>
                                <w:szCs w:val="72"/>
                              </w:rPr>
                            </w:pPr>
                          </w:p>
                          <w:p w14:paraId="78C3EF90" w14:textId="77777777" w:rsidR="00060CEE" w:rsidRDefault="00060CEE" w:rsidP="00E14F1A">
                            <w:pPr>
                              <w:jc w:val="center"/>
                              <w:rPr>
                                <w:b/>
                                <w:bCs/>
                                <w:color w:val="FFFFFF" w:themeColor="background1"/>
                                <w:sz w:val="72"/>
                                <w:szCs w:val="72"/>
                              </w:rPr>
                            </w:pPr>
                          </w:p>
                          <w:p w14:paraId="5EFB526D" w14:textId="77777777" w:rsidR="00060CEE" w:rsidRDefault="00060CEE" w:rsidP="00E14F1A">
                            <w:pPr>
                              <w:jc w:val="center"/>
                              <w:rPr>
                                <w:b/>
                                <w:bCs/>
                                <w:color w:val="FFFFFF" w:themeColor="background1"/>
                                <w:sz w:val="72"/>
                                <w:szCs w:val="72"/>
                              </w:rPr>
                            </w:pPr>
                          </w:p>
                          <w:p w14:paraId="181E9D63" w14:textId="77777777" w:rsidR="00060CEE" w:rsidRDefault="00060CEE" w:rsidP="00E14F1A">
                            <w:pPr>
                              <w:jc w:val="center"/>
                              <w:rPr>
                                <w:b/>
                                <w:bCs/>
                                <w:color w:val="FFFFFF" w:themeColor="background1"/>
                                <w:sz w:val="72"/>
                                <w:szCs w:val="72"/>
                              </w:rPr>
                            </w:pPr>
                          </w:p>
                          <w:p w14:paraId="37BA26F9" w14:textId="77777777" w:rsidR="00060CEE" w:rsidRDefault="00060CEE" w:rsidP="00E14F1A">
                            <w:pPr>
                              <w:jc w:val="center"/>
                              <w:rPr>
                                <w:b/>
                                <w:bCs/>
                                <w:color w:val="FFFFFF" w:themeColor="background1"/>
                                <w:sz w:val="72"/>
                                <w:szCs w:val="72"/>
                              </w:rPr>
                            </w:pPr>
                          </w:p>
                          <w:p w14:paraId="770875AF" w14:textId="77777777" w:rsidR="00060CEE" w:rsidRDefault="00060CEE" w:rsidP="00E14F1A">
                            <w:pPr>
                              <w:jc w:val="center"/>
                              <w:rPr>
                                <w:b/>
                                <w:bCs/>
                                <w:color w:val="FFFFFF" w:themeColor="background1"/>
                                <w:sz w:val="72"/>
                                <w:szCs w:val="72"/>
                              </w:rPr>
                            </w:pPr>
                          </w:p>
                          <w:p w14:paraId="49BCF7DA" w14:textId="77777777" w:rsidR="00060CEE" w:rsidRDefault="00060CEE" w:rsidP="00E14F1A">
                            <w:pPr>
                              <w:jc w:val="center"/>
                              <w:rPr>
                                <w:b/>
                                <w:bCs/>
                                <w:color w:val="FFFFFF" w:themeColor="background1"/>
                                <w:sz w:val="72"/>
                                <w:szCs w:val="72"/>
                              </w:rPr>
                            </w:pPr>
                          </w:p>
                          <w:p w14:paraId="6B2E6089" w14:textId="77777777" w:rsidR="00060CEE" w:rsidRDefault="00060CEE" w:rsidP="00E14F1A">
                            <w:pPr>
                              <w:jc w:val="center"/>
                              <w:rPr>
                                <w:b/>
                                <w:bCs/>
                                <w:color w:val="FFFFFF" w:themeColor="background1"/>
                                <w:sz w:val="72"/>
                                <w:szCs w:val="72"/>
                              </w:rPr>
                            </w:pPr>
                          </w:p>
                          <w:p w14:paraId="744C11DB" w14:textId="77777777" w:rsidR="00060CEE" w:rsidRDefault="00060CEE" w:rsidP="00E14F1A">
                            <w:pPr>
                              <w:jc w:val="center"/>
                              <w:rPr>
                                <w:b/>
                                <w:bCs/>
                                <w:color w:val="FFFFFF" w:themeColor="background1"/>
                                <w:sz w:val="72"/>
                                <w:szCs w:val="72"/>
                              </w:rPr>
                            </w:pPr>
                          </w:p>
                          <w:p w14:paraId="6F54CDFF" w14:textId="77777777" w:rsidR="00060CEE" w:rsidRDefault="00060CEE" w:rsidP="00E14F1A">
                            <w:pPr>
                              <w:jc w:val="center"/>
                              <w:rPr>
                                <w:b/>
                                <w:bCs/>
                                <w:color w:val="FFFFFF" w:themeColor="background1"/>
                                <w:sz w:val="72"/>
                                <w:szCs w:val="72"/>
                              </w:rPr>
                            </w:pPr>
                          </w:p>
                          <w:p w14:paraId="0ED93B82" w14:textId="77777777" w:rsidR="00060CEE" w:rsidRDefault="00060CEE" w:rsidP="00E14F1A">
                            <w:pPr>
                              <w:jc w:val="center"/>
                              <w:rPr>
                                <w:b/>
                                <w:bCs/>
                                <w:color w:val="FFFFFF" w:themeColor="background1"/>
                                <w:sz w:val="72"/>
                                <w:szCs w:val="72"/>
                              </w:rPr>
                            </w:pPr>
                          </w:p>
                          <w:p w14:paraId="4BC4E8D0" w14:textId="77777777" w:rsidR="00060CEE" w:rsidRDefault="00060CEE" w:rsidP="00E14F1A">
                            <w:pPr>
                              <w:jc w:val="center"/>
                              <w:rPr>
                                <w:b/>
                                <w:bCs/>
                                <w:color w:val="FFFFFF" w:themeColor="background1"/>
                                <w:sz w:val="72"/>
                                <w:szCs w:val="72"/>
                              </w:rPr>
                            </w:pPr>
                          </w:p>
                          <w:p w14:paraId="59505445" w14:textId="3ECCA439" w:rsidR="00796CA0" w:rsidRPr="00E14F1A" w:rsidRDefault="00796CA0" w:rsidP="00E14F1A">
                            <w:pPr>
                              <w:jc w:val="center"/>
                              <w:rPr>
                                <w:b/>
                                <w:bCs/>
                                <w:color w:val="FFFFFF" w:themeColor="background1"/>
                                <w:sz w:val="72"/>
                                <w:szCs w:val="72"/>
                              </w:rPr>
                            </w:pPr>
                            <w:r w:rsidRPr="00E14F1A">
                              <w:rPr>
                                <w:b/>
                                <w:bCs/>
                                <w:color w:val="FFFFFF" w:themeColor="background1"/>
                                <w:sz w:val="72"/>
                                <w:szCs w:val="72"/>
                              </w:rPr>
                              <w:t>Tender Response Form</w:t>
                            </w:r>
                          </w:p>
                          <w:p w14:paraId="79BDCD8E" w14:textId="77777777" w:rsidR="0023184B" w:rsidRPr="00E14F1A" w:rsidRDefault="00DA391F" w:rsidP="00E14F1A">
                            <w:pPr>
                              <w:jc w:val="center"/>
                              <w:rPr>
                                <w:color w:val="FFFFFF" w:themeColor="background1"/>
                                <w:sz w:val="48"/>
                                <w:szCs w:val="48"/>
                              </w:rPr>
                            </w:pPr>
                            <w:bookmarkStart w:id="0" w:name="_Toc487211243"/>
                            <w:r>
                              <w:rPr>
                                <w:color w:val="FFFFFF" w:themeColor="background1"/>
                                <w:sz w:val="48"/>
                                <w:szCs w:val="48"/>
                              </w:rPr>
                              <w:t>[INSERT TENDER NAME]</w:t>
                            </w:r>
                          </w:p>
                          <w:p w14:paraId="0183AF69" w14:textId="77777777" w:rsidR="00796CA0" w:rsidRPr="003E61B3" w:rsidRDefault="00653EFC" w:rsidP="00E14F1A">
                            <w:pPr>
                              <w:jc w:val="center"/>
                              <w:rPr>
                                <w:color w:val="FFFFFF" w:themeColor="background1"/>
                                <w:sz w:val="24"/>
                                <w:szCs w:val="24"/>
                              </w:rPr>
                            </w:pPr>
                            <w:sdt>
                              <w:sdtPr>
                                <w:rPr>
                                  <w:color w:val="FFFFFF" w:themeColor="background1"/>
                                  <w:sz w:val="24"/>
                                  <w:szCs w:val="24"/>
                                </w:rPr>
                                <w:alias w:val="Abstract"/>
                                <w:id w:val="-491486105"/>
                                <w:dataBinding w:prefixMappings="xmlns:ns0='http://schemas.microsoft.com/office/2006/coverPageProps' " w:xpath="/ns0:CoverPageProperties[1]/ns0:Abstract[1]" w:storeItemID="{55AF091B-3C7A-41E3-B477-F2FDAA23CFDA}"/>
                                <w:text/>
                              </w:sdtPr>
                              <w:sdtEndPr/>
                              <w:sdtContent>
                                <w:r w:rsidR="003A41B4" w:rsidRPr="003E61B3">
                                  <w:rPr>
                                    <w:color w:val="FFFFFF" w:themeColor="background1"/>
                                    <w:sz w:val="24"/>
                                    <w:szCs w:val="24"/>
                                  </w:rPr>
                                  <w:t xml:space="preserve">Tender Reference: </w:t>
                                </w:r>
                                <w:r w:rsidR="00DA391F">
                                  <w:rPr>
                                    <w:color w:val="FFFFFF" w:themeColor="background1"/>
                                    <w:sz w:val="24"/>
                                    <w:szCs w:val="24"/>
                                  </w:rPr>
                                  <w:t>[NAME]</w:t>
                                </w:r>
                                <w:r w:rsidR="00796CA0" w:rsidRPr="003E61B3">
                                  <w:rPr>
                                    <w:color w:val="FFFFFF" w:themeColor="background1"/>
                                    <w:sz w:val="24"/>
                                    <w:szCs w:val="24"/>
                                  </w:rPr>
                                  <w:t xml:space="preserve">                                                                               </w:t>
                                </w:r>
                                <w:r w:rsidR="003A41B4" w:rsidRPr="003E61B3">
                                  <w:rPr>
                                    <w:color w:val="FFFFFF" w:themeColor="background1"/>
                                    <w:sz w:val="24"/>
                                    <w:szCs w:val="24"/>
                                  </w:rPr>
                                  <w:t xml:space="preserve">    </w:t>
                                </w:r>
                                <w:r w:rsidR="0023184B" w:rsidRPr="003E61B3">
                                  <w:rPr>
                                    <w:color w:val="FFFFFF" w:themeColor="background1"/>
                                    <w:sz w:val="24"/>
                                    <w:szCs w:val="24"/>
                                  </w:rPr>
                                  <w:t xml:space="preserve"> </w:t>
                                </w:r>
                                <w:r w:rsidR="00DA391F">
                                  <w:rPr>
                                    <w:color w:val="FFFFFF" w:themeColor="background1"/>
                                    <w:sz w:val="24"/>
                                    <w:szCs w:val="24"/>
                                  </w:rPr>
                                  <w:t>[</w:t>
                                </w:r>
                                <w:r w:rsidR="002F3816" w:rsidRPr="003E61B3">
                                  <w:rPr>
                                    <w:color w:val="FFFFFF" w:themeColor="background1"/>
                                    <w:sz w:val="24"/>
                                    <w:szCs w:val="24"/>
                                  </w:rPr>
                                  <w:t>M</w:t>
                                </w:r>
                                <w:r w:rsidR="00DA391F">
                                  <w:rPr>
                                    <w:color w:val="FFFFFF" w:themeColor="background1"/>
                                    <w:sz w:val="24"/>
                                    <w:szCs w:val="24"/>
                                  </w:rPr>
                                  <w:t>ONTH</w:t>
                                </w:r>
                                <w:r w:rsidR="003B60E4" w:rsidRPr="003E61B3">
                                  <w:rPr>
                                    <w:color w:val="FFFFFF" w:themeColor="background1"/>
                                    <w:sz w:val="24"/>
                                    <w:szCs w:val="24"/>
                                  </w:rPr>
                                  <w:t xml:space="preserve"> </w:t>
                                </w:r>
                                <w:r w:rsidR="00DA391F">
                                  <w:rPr>
                                    <w:color w:val="FFFFFF" w:themeColor="background1"/>
                                    <w:sz w:val="24"/>
                                    <w:szCs w:val="24"/>
                                  </w:rPr>
                                  <w:t>YEAR]</w:t>
                                </w:r>
                              </w:sdtContent>
                            </w:sdt>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6B097" id="Rectangle 95" o:spid="_x0000_s1026" style="position:absolute;margin-left:0;margin-top:161.35pt;width:464.4pt;height:14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" filled="f" stroked="f">
                <v:textbox>
                  <w:txbxContent>
                    <w:p w14:paraId="0070CF64" w14:textId="77777777" w:rsidR="00060CEE" w:rsidRDefault="00060CEE" w:rsidP="00E14F1A">
                      <w:pPr>
                        <w:jc w:val="center"/>
                        <w:rPr>
                          <w:b/>
                          <w:bCs/>
                          <w:color w:val="FFFFFF" w:themeColor="background1"/>
                          <w:sz w:val="72"/>
                          <w:szCs w:val="72"/>
                        </w:rPr>
                      </w:pPr>
                      <w:r w:rsidRPr="00060CEE">
                        <w:rPr>
                          <w:b/>
                          <w:bCs/>
                          <w:color w:val="FFFFFF" w:themeColor="background1"/>
                          <w:sz w:val="72"/>
                          <w:szCs w:val="72"/>
                        </w:rPr>
                        <w:t>Contractor Declaration of Compliance – ECCTA</w:t>
                      </w:r>
                    </w:p>
                    <w:p w14:paraId="2201715E" w14:textId="77777777" w:rsidR="00060CEE" w:rsidRDefault="00060CEE" w:rsidP="00E14F1A">
                      <w:pPr>
                        <w:jc w:val="center"/>
                        <w:rPr>
                          <w:b/>
                          <w:bCs/>
                          <w:color w:val="FFFFFF" w:themeColor="background1"/>
                          <w:sz w:val="72"/>
                          <w:szCs w:val="72"/>
                        </w:rPr>
                      </w:pPr>
                    </w:p>
                    <w:p w14:paraId="00292407" w14:textId="77777777" w:rsidR="00060CEE" w:rsidRDefault="00060CEE" w:rsidP="00E14F1A">
                      <w:pPr>
                        <w:jc w:val="center"/>
                        <w:rPr>
                          <w:b/>
                          <w:bCs/>
                          <w:color w:val="FFFFFF" w:themeColor="background1"/>
                          <w:sz w:val="72"/>
                          <w:szCs w:val="72"/>
                        </w:rPr>
                      </w:pPr>
                    </w:p>
                    <w:p w14:paraId="53F6765E" w14:textId="77777777" w:rsidR="00060CEE" w:rsidRDefault="00060CEE" w:rsidP="00E14F1A">
                      <w:pPr>
                        <w:jc w:val="center"/>
                        <w:rPr>
                          <w:b/>
                          <w:bCs/>
                          <w:color w:val="FFFFFF" w:themeColor="background1"/>
                          <w:sz w:val="72"/>
                          <w:szCs w:val="72"/>
                        </w:rPr>
                      </w:pPr>
                    </w:p>
                    <w:p w14:paraId="5E66DC78" w14:textId="77777777" w:rsidR="00060CEE" w:rsidRDefault="00060CEE" w:rsidP="00E14F1A">
                      <w:pPr>
                        <w:jc w:val="center"/>
                        <w:rPr>
                          <w:b/>
                          <w:bCs/>
                          <w:color w:val="FFFFFF" w:themeColor="background1"/>
                          <w:sz w:val="72"/>
                          <w:szCs w:val="72"/>
                        </w:rPr>
                      </w:pPr>
                    </w:p>
                    <w:p w14:paraId="3F39CD2C" w14:textId="77777777" w:rsidR="00060CEE" w:rsidRDefault="00060CEE" w:rsidP="00E14F1A">
                      <w:pPr>
                        <w:jc w:val="center"/>
                        <w:rPr>
                          <w:b/>
                          <w:bCs/>
                          <w:color w:val="FFFFFF" w:themeColor="background1"/>
                          <w:sz w:val="72"/>
                          <w:szCs w:val="72"/>
                        </w:rPr>
                      </w:pPr>
                    </w:p>
                    <w:p w14:paraId="191382F0" w14:textId="77777777" w:rsidR="00060CEE" w:rsidRDefault="00060CEE" w:rsidP="00E14F1A">
                      <w:pPr>
                        <w:jc w:val="center"/>
                        <w:rPr>
                          <w:b/>
                          <w:bCs/>
                          <w:color w:val="FFFFFF" w:themeColor="background1"/>
                          <w:sz w:val="72"/>
                          <w:szCs w:val="72"/>
                        </w:rPr>
                      </w:pPr>
                    </w:p>
                    <w:p w14:paraId="4B88F1DA" w14:textId="77777777" w:rsidR="00060CEE" w:rsidRDefault="00060CEE" w:rsidP="00E14F1A">
                      <w:pPr>
                        <w:jc w:val="center"/>
                        <w:rPr>
                          <w:b/>
                          <w:bCs/>
                          <w:color w:val="FFFFFF" w:themeColor="background1"/>
                          <w:sz w:val="72"/>
                          <w:szCs w:val="72"/>
                        </w:rPr>
                      </w:pPr>
                    </w:p>
                    <w:p w14:paraId="721B6835" w14:textId="77777777" w:rsidR="00060CEE" w:rsidRDefault="00060CEE" w:rsidP="00E14F1A">
                      <w:pPr>
                        <w:jc w:val="center"/>
                        <w:rPr>
                          <w:b/>
                          <w:bCs/>
                          <w:color w:val="FFFFFF" w:themeColor="background1"/>
                          <w:sz w:val="72"/>
                          <w:szCs w:val="72"/>
                        </w:rPr>
                      </w:pPr>
                    </w:p>
                    <w:p w14:paraId="78C3EF90" w14:textId="77777777" w:rsidR="00060CEE" w:rsidRDefault="00060CEE" w:rsidP="00E14F1A">
                      <w:pPr>
                        <w:jc w:val="center"/>
                        <w:rPr>
                          <w:b/>
                          <w:bCs/>
                          <w:color w:val="FFFFFF" w:themeColor="background1"/>
                          <w:sz w:val="72"/>
                          <w:szCs w:val="72"/>
                        </w:rPr>
                      </w:pPr>
                    </w:p>
                    <w:p w14:paraId="5EFB526D" w14:textId="77777777" w:rsidR="00060CEE" w:rsidRDefault="00060CEE" w:rsidP="00E14F1A">
                      <w:pPr>
                        <w:jc w:val="center"/>
                        <w:rPr>
                          <w:b/>
                          <w:bCs/>
                          <w:color w:val="FFFFFF" w:themeColor="background1"/>
                          <w:sz w:val="72"/>
                          <w:szCs w:val="72"/>
                        </w:rPr>
                      </w:pPr>
                    </w:p>
                    <w:p w14:paraId="181E9D63" w14:textId="77777777" w:rsidR="00060CEE" w:rsidRDefault="00060CEE" w:rsidP="00E14F1A">
                      <w:pPr>
                        <w:jc w:val="center"/>
                        <w:rPr>
                          <w:b/>
                          <w:bCs/>
                          <w:color w:val="FFFFFF" w:themeColor="background1"/>
                          <w:sz w:val="72"/>
                          <w:szCs w:val="72"/>
                        </w:rPr>
                      </w:pPr>
                    </w:p>
                    <w:p w14:paraId="37BA26F9" w14:textId="77777777" w:rsidR="00060CEE" w:rsidRDefault="00060CEE" w:rsidP="00E14F1A">
                      <w:pPr>
                        <w:jc w:val="center"/>
                        <w:rPr>
                          <w:b/>
                          <w:bCs/>
                          <w:color w:val="FFFFFF" w:themeColor="background1"/>
                          <w:sz w:val="72"/>
                          <w:szCs w:val="72"/>
                        </w:rPr>
                      </w:pPr>
                    </w:p>
                    <w:p w14:paraId="770875AF" w14:textId="77777777" w:rsidR="00060CEE" w:rsidRDefault="00060CEE" w:rsidP="00E14F1A">
                      <w:pPr>
                        <w:jc w:val="center"/>
                        <w:rPr>
                          <w:b/>
                          <w:bCs/>
                          <w:color w:val="FFFFFF" w:themeColor="background1"/>
                          <w:sz w:val="72"/>
                          <w:szCs w:val="72"/>
                        </w:rPr>
                      </w:pPr>
                    </w:p>
                    <w:p w14:paraId="49BCF7DA" w14:textId="77777777" w:rsidR="00060CEE" w:rsidRDefault="00060CEE" w:rsidP="00E14F1A">
                      <w:pPr>
                        <w:jc w:val="center"/>
                        <w:rPr>
                          <w:b/>
                          <w:bCs/>
                          <w:color w:val="FFFFFF" w:themeColor="background1"/>
                          <w:sz w:val="72"/>
                          <w:szCs w:val="72"/>
                        </w:rPr>
                      </w:pPr>
                    </w:p>
                    <w:p w14:paraId="6B2E6089" w14:textId="77777777" w:rsidR="00060CEE" w:rsidRDefault="00060CEE" w:rsidP="00E14F1A">
                      <w:pPr>
                        <w:jc w:val="center"/>
                        <w:rPr>
                          <w:b/>
                          <w:bCs/>
                          <w:color w:val="FFFFFF" w:themeColor="background1"/>
                          <w:sz w:val="72"/>
                          <w:szCs w:val="72"/>
                        </w:rPr>
                      </w:pPr>
                    </w:p>
                    <w:p w14:paraId="744C11DB" w14:textId="77777777" w:rsidR="00060CEE" w:rsidRDefault="00060CEE" w:rsidP="00E14F1A">
                      <w:pPr>
                        <w:jc w:val="center"/>
                        <w:rPr>
                          <w:b/>
                          <w:bCs/>
                          <w:color w:val="FFFFFF" w:themeColor="background1"/>
                          <w:sz w:val="72"/>
                          <w:szCs w:val="72"/>
                        </w:rPr>
                      </w:pPr>
                    </w:p>
                    <w:p w14:paraId="6F54CDFF" w14:textId="77777777" w:rsidR="00060CEE" w:rsidRDefault="00060CEE" w:rsidP="00E14F1A">
                      <w:pPr>
                        <w:jc w:val="center"/>
                        <w:rPr>
                          <w:b/>
                          <w:bCs/>
                          <w:color w:val="FFFFFF" w:themeColor="background1"/>
                          <w:sz w:val="72"/>
                          <w:szCs w:val="72"/>
                        </w:rPr>
                      </w:pPr>
                    </w:p>
                    <w:p w14:paraId="0ED93B82" w14:textId="77777777" w:rsidR="00060CEE" w:rsidRDefault="00060CEE" w:rsidP="00E14F1A">
                      <w:pPr>
                        <w:jc w:val="center"/>
                        <w:rPr>
                          <w:b/>
                          <w:bCs/>
                          <w:color w:val="FFFFFF" w:themeColor="background1"/>
                          <w:sz w:val="72"/>
                          <w:szCs w:val="72"/>
                        </w:rPr>
                      </w:pPr>
                    </w:p>
                    <w:p w14:paraId="4BC4E8D0" w14:textId="77777777" w:rsidR="00060CEE" w:rsidRDefault="00060CEE" w:rsidP="00E14F1A">
                      <w:pPr>
                        <w:jc w:val="center"/>
                        <w:rPr>
                          <w:b/>
                          <w:bCs/>
                          <w:color w:val="FFFFFF" w:themeColor="background1"/>
                          <w:sz w:val="72"/>
                          <w:szCs w:val="72"/>
                        </w:rPr>
                      </w:pPr>
                    </w:p>
                    <w:p w14:paraId="59505445" w14:textId="3ECCA439" w:rsidR="00796CA0" w:rsidRPr="00E14F1A" w:rsidRDefault="00796CA0" w:rsidP="00E14F1A">
                      <w:pPr>
                        <w:jc w:val="center"/>
                        <w:rPr>
                          <w:b/>
                          <w:bCs/>
                          <w:color w:val="FFFFFF" w:themeColor="background1"/>
                          <w:sz w:val="72"/>
                          <w:szCs w:val="72"/>
                        </w:rPr>
                      </w:pPr>
                      <w:r w:rsidRPr="00E14F1A">
                        <w:rPr>
                          <w:b/>
                          <w:bCs/>
                          <w:color w:val="FFFFFF" w:themeColor="background1"/>
                          <w:sz w:val="72"/>
                          <w:szCs w:val="72"/>
                        </w:rPr>
                        <w:t>Tender Response Form</w:t>
                      </w:r>
                    </w:p>
                    <w:p w14:paraId="79BDCD8E" w14:textId="77777777" w:rsidR="0023184B" w:rsidRPr="00E14F1A" w:rsidRDefault="00DA391F" w:rsidP="00E14F1A">
                      <w:pPr>
                        <w:jc w:val="center"/>
                        <w:rPr>
                          <w:color w:val="FFFFFF" w:themeColor="background1"/>
                          <w:sz w:val="48"/>
                          <w:szCs w:val="48"/>
                        </w:rPr>
                      </w:pPr>
                      <w:bookmarkStart w:id="1" w:name="_Toc487211243"/>
                      <w:r>
                        <w:rPr>
                          <w:color w:val="FFFFFF" w:themeColor="background1"/>
                          <w:sz w:val="48"/>
                          <w:szCs w:val="48"/>
                        </w:rPr>
                        <w:t>[INSERT TENDER NAME]</w:t>
                      </w:r>
                    </w:p>
                    <w:p w14:paraId="0183AF69" w14:textId="77777777" w:rsidR="00796CA0" w:rsidRPr="003E61B3" w:rsidRDefault="00653EFC" w:rsidP="00E14F1A">
                      <w:pPr>
                        <w:jc w:val="center"/>
                        <w:rPr>
                          <w:color w:val="FFFFFF" w:themeColor="background1"/>
                          <w:sz w:val="24"/>
                          <w:szCs w:val="24"/>
                        </w:rPr>
                      </w:pPr>
                      <w:sdt>
                        <w:sdtPr>
                          <w:rPr>
                            <w:color w:val="FFFFFF" w:themeColor="background1"/>
                            <w:sz w:val="24"/>
                            <w:szCs w:val="24"/>
                          </w:rPr>
                          <w:alias w:val="Abstract"/>
                          <w:id w:val="-491486105"/>
                          <w:dataBinding w:prefixMappings="xmlns:ns0='http://schemas.microsoft.com/office/2006/coverPageProps' " w:xpath="/ns0:CoverPageProperties[1]/ns0:Abstract[1]" w:storeItemID="{55AF091B-3C7A-41E3-B477-F2FDAA23CFDA}"/>
                          <w:text/>
                        </w:sdtPr>
                        <w:sdtEndPr/>
                        <w:sdtContent>
                          <w:r w:rsidR="003A41B4" w:rsidRPr="003E61B3">
                            <w:rPr>
                              <w:color w:val="FFFFFF" w:themeColor="background1"/>
                              <w:sz w:val="24"/>
                              <w:szCs w:val="24"/>
                            </w:rPr>
                            <w:t xml:space="preserve">Tender Reference: </w:t>
                          </w:r>
                          <w:r w:rsidR="00DA391F">
                            <w:rPr>
                              <w:color w:val="FFFFFF" w:themeColor="background1"/>
                              <w:sz w:val="24"/>
                              <w:szCs w:val="24"/>
                            </w:rPr>
                            <w:t>[NAME]</w:t>
                          </w:r>
                          <w:r w:rsidR="00796CA0" w:rsidRPr="003E61B3">
                            <w:rPr>
                              <w:color w:val="FFFFFF" w:themeColor="background1"/>
                              <w:sz w:val="24"/>
                              <w:szCs w:val="24"/>
                            </w:rPr>
                            <w:t xml:space="preserve">                                                                               </w:t>
                          </w:r>
                          <w:r w:rsidR="003A41B4" w:rsidRPr="003E61B3">
                            <w:rPr>
                              <w:color w:val="FFFFFF" w:themeColor="background1"/>
                              <w:sz w:val="24"/>
                              <w:szCs w:val="24"/>
                            </w:rPr>
                            <w:t xml:space="preserve">    </w:t>
                          </w:r>
                          <w:r w:rsidR="0023184B" w:rsidRPr="003E61B3">
                            <w:rPr>
                              <w:color w:val="FFFFFF" w:themeColor="background1"/>
                              <w:sz w:val="24"/>
                              <w:szCs w:val="24"/>
                            </w:rPr>
                            <w:t xml:space="preserve"> </w:t>
                          </w:r>
                          <w:r w:rsidR="00DA391F">
                            <w:rPr>
                              <w:color w:val="FFFFFF" w:themeColor="background1"/>
                              <w:sz w:val="24"/>
                              <w:szCs w:val="24"/>
                            </w:rPr>
                            <w:t>[</w:t>
                          </w:r>
                          <w:r w:rsidR="002F3816" w:rsidRPr="003E61B3">
                            <w:rPr>
                              <w:color w:val="FFFFFF" w:themeColor="background1"/>
                              <w:sz w:val="24"/>
                              <w:szCs w:val="24"/>
                            </w:rPr>
                            <w:t>M</w:t>
                          </w:r>
                          <w:r w:rsidR="00DA391F">
                            <w:rPr>
                              <w:color w:val="FFFFFF" w:themeColor="background1"/>
                              <w:sz w:val="24"/>
                              <w:szCs w:val="24"/>
                            </w:rPr>
                            <w:t>ONTH</w:t>
                          </w:r>
                          <w:r w:rsidR="003B60E4" w:rsidRPr="003E61B3">
                            <w:rPr>
                              <w:color w:val="FFFFFF" w:themeColor="background1"/>
                              <w:sz w:val="24"/>
                              <w:szCs w:val="24"/>
                            </w:rPr>
                            <w:t xml:space="preserve"> </w:t>
                          </w:r>
                          <w:r w:rsidR="00DA391F">
                            <w:rPr>
                              <w:color w:val="FFFFFF" w:themeColor="background1"/>
                              <w:sz w:val="24"/>
                              <w:szCs w:val="24"/>
                            </w:rPr>
                            <w:t>YEAR]</w:t>
                          </w:r>
                        </w:sdtContent>
                      </w:sdt>
                      <w:bookmarkEnd w:id="1"/>
                    </w:p>
                  </w:txbxContent>
                </v:textbox>
                <w10:wrap anchorx="margin" anchory="page"/>
              </v:rect>
            </w:pict>
          </mc:Fallback>
        </mc:AlternateContent>
      </w:r>
    </w:p>
    <w:sdt>
      <w:sdtPr>
        <w:rPr>
          <w:rFonts w:eastAsia="Times New Roman"/>
          <w:b/>
          <w:bCs/>
          <w:lang w:eastAsia="en-GB"/>
        </w:rPr>
        <w:id w:val="1793865796"/>
        <w:docPartObj>
          <w:docPartGallery w:val="Table of Contents"/>
          <w:docPartUnique/>
        </w:docPartObj>
      </w:sdtPr>
      <w:sdtEndPr>
        <w:rPr>
          <w:rFonts w:eastAsiaTheme="minorEastAsia"/>
          <w:b w:val="0"/>
          <w:bCs w:val="0"/>
          <w:noProof/>
          <w:lang w:eastAsia="en-US"/>
        </w:rPr>
      </w:sdtEndPr>
      <w:sdtContent>
        <w:p w14:paraId="535A8201" w14:textId="77777777" w:rsidR="003A7655" w:rsidRPr="00B46E10" w:rsidRDefault="007231E4" w:rsidP="007231E4">
          <w:pPr>
            <w:spacing w:line="360" w:lineRule="auto"/>
            <w:ind w:left="142"/>
            <w:rPr>
              <w:sz w:val="50"/>
              <w:szCs w:val="50"/>
            </w:rPr>
          </w:pPr>
          <w:r w:rsidRPr="00B46E10">
            <w:rPr>
              <w:color w:val="000000" w:themeColor="text1"/>
              <w:sz w:val="50"/>
              <w:szCs w:val="50"/>
            </w:rPr>
            <w:t>Contents</w:t>
          </w:r>
          <w:r w:rsidRPr="00B46E10">
            <w:rPr>
              <w:sz w:val="50"/>
              <w:szCs w:val="50"/>
            </w:rPr>
            <w:fldChar w:fldCharType="begin"/>
          </w:r>
          <w:r w:rsidRPr="00B46E10">
            <w:rPr>
              <w:sz w:val="50"/>
              <w:szCs w:val="50"/>
            </w:rPr>
            <w:instrText xml:space="preserve"> TOC \o "1-3" \h \z \u </w:instrText>
          </w:r>
          <w:r w:rsidRPr="00B46E10">
            <w:rPr>
              <w:sz w:val="50"/>
              <w:szCs w:val="50"/>
            </w:rPr>
            <w:fldChar w:fldCharType="separate"/>
          </w:r>
        </w:p>
        <w:p w14:paraId="523A4EA8" w14:textId="1872BB37" w:rsidR="003A7655" w:rsidRPr="00F85AEC" w:rsidRDefault="003A7655">
          <w:pPr>
            <w:pStyle w:val="TOC2"/>
            <w:rPr>
              <w:rFonts w:asciiTheme="minorHAnsi" w:eastAsiaTheme="minorEastAsia" w:hAnsiTheme="minorHAnsi" w:cstheme="minorBidi"/>
              <w:kern w:val="2"/>
              <w14:ligatures w14:val="standardContextual"/>
            </w:rPr>
          </w:pPr>
          <w:hyperlink w:anchor="_Toc218531335" w:history="1">
            <w:r w:rsidRPr="00B46E10">
              <w:rPr>
                <w:rStyle w:val="Hyperlink"/>
                <w:color w:val="auto"/>
              </w:rPr>
              <w:t>1.</w:t>
            </w:r>
            <w:r w:rsidRPr="00F85AEC">
              <w:rPr>
                <w:rFonts w:asciiTheme="minorHAnsi" w:eastAsiaTheme="minorEastAsia" w:hAnsiTheme="minorHAnsi" w:cstheme="minorBidi"/>
                <w:kern w:val="2"/>
                <w14:ligatures w14:val="standardContextual"/>
              </w:rPr>
              <w:tab/>
            </w:r>
            <w:r w:rsidRPr="00F85AEC">
              <w:rPr>
                <w:rStyle w:val="Hyperlink"/>
                <w:color w:val="auto"/>
              </w:rPr>
              <w:t>Introduction</w:t>
            </w:r>
            <w:r>
              <w:rPr>
                <w:webHidden/>
              </w:rPr>
              <w:tab/>
            </w:r>
            <w:r>
              <w:rPr>
                <w:webHidden/>
              </w:rPr>
              <w:fldChar w:fldCharType="begin"/>
            </w:r>
            <w:r>
              <w:rPr>
                <w:webHidden/>
              </w:rPr>
              <w:instrText xml:space="preserve"> PAGEREF _Toc218531335 \h </w:instrText>
            </w:r>
            <w:r>
              <w:rPr>
                <w:webHidden/>
              </w:rPr>
            </w:r>
            <w:r>
              <w:rPr>
                <w:webHidden/>
              </w:rPr>
              <w:fldChar w:fldCharType="separate"/>
            </w:r>
            <w:r>
              <w:rPr>
                <w:webHidden/>
              </w:rPr>
              <w:t>2</w:t>
            </w:r>
            <w:r>
              <w:rPr>
                <w:webHidden/>
              </w:rPr>
              <w:fldChar w:fldCharType="end"/>
            </w:r>
          </w:hyperlink>
        </w:p>
        <w:p w14:paraId="21E86B42" w14:textId="7BA61783" w:rsidR="003A7655" w:rsidRPr="00F85AEC" w:rsidRDefault="003A7655">
          <w:pPr>
            <w:pStyle w:val="TOC2"/>
            <w:rPr>
              <w:rFonts w:asciiTheme="minorHAnsi" w:eastAsiaTheme="minorEastAsia" w:hAnsiTheme="minorHAnsi" w:cstheme="minorBidi"/>
              <w:kern w:val="2"/>
              <w14:ligatures w14:val="standardContextual"/>
            </w:rPr>
          </w:pPr>
          <w:hyperlink w:anchor="_Toc218531336" w:history="1">
            <w:r w:rsidRPr="00B46E10">
              <w:rPr>
                <w:rStyle w:val="Hyperlink"/>
                <w:color w:val="auto"/>
              </w:rPr>
              <w:t>2.</w:t>
            </w:r>
            <w:r w:rsidRPr="00F85AEC">
              <w:rPr>
                <w:rFonts w:asciiTheme="minorHAnsi" w:eastAsiaTheme="minorEastAsia" w:hAnsiTheme="minorHAnsi" w:cstheme="minorBidi"/>
                <w:kern w:val="2"/>
                <w14:ligatures w14:val="standardContextual"/>
              </w:rPr>
              <w:tab/>
            </w:r>
            <w:r w:rsidRPr="00B46E10">
              <w:rPr>
                <w:rStyle w:val="Hyperlink"/>
                <w:color w:val="auto"/>
              </w:rPr>
              <w:t>Confirmations under ECCTA</w:t>
            </w:r>
            <w:r>
              <w:rPr>
                <w:webHidden/>
              </w:rPr>
              <w:tab/>
            </w:r>
            <w:r>
              <w:rPr>
                <w:webHidden/>
              </w:rPr>
              <w:fldChar w:fldCharType="begin"/>
            </w:r>
            <w:r>
              <w:rPr>
                <w:webHidden/>
              </w:rPr>
              <w:instrText xml:space="preserve"> PAGEREF _Toc218531336 \h </w:instrText>
            </w:r>
            <w:r>
              <w:rPr>
                <w:webHidden/>
              </w:rPr>
            </w:r>
            <w:r>
              <w:rPr>
                <w:webHidden/>
              </w:rPr>
              <w:fldChar w:fldCharType="separate"/>
            </w:r>
            <w:r>
              <w:rPr>
                <w:webHidden/>
              </w:rPr>
              <w:t>3</w:t>
            </w:r>
            <w:r>
              <w:rPr>
                <w:webHidden/>
              </w:rPr>
              <w:fldChar w:fldCharType="end"/>
            </w:r>
          </w:hyperlink>
        </w:p>
        <w:p w14:paraId="6C678FDA" w14:textId="2C73FC4E" w:rsidR="003A7655" w:rsidRPr="00F85AEC" w:rsidRDefault="003A7655">
          <w:pPr>
            <w:pStyle w:val="TOC2"/>
            <w:rPr>
              <w:rFonts w:asciiTheme="minorHAnsi" w:eastAsiaTheme="minorEastAsia" w:hAnsiTheme="minorHAnsi" w:cstheme="minorBidi"/>
              <w:kern w:val="2"/>
              <w14:ligatures w14:val="standardContextual"/>
            </w:rPr>
          </w:pPr>
          <w:hyperlink w:anchor="_Toc218531337" w:history="1">
            <w:r w:rsidRPr="00B46E10">
              <w:rPr>
                <w:rStyle w:val="Hyperlink"/>
                <w:color w:val="auto"/>
              </w:rPr>
              <w:t>3.</w:t>
            </w:r>
            <w:r w:rsidRPr="00F85AEC">
              <w:rPr>
                <w:rFonts w:asciiTheme="minorHAnsi" w:eastAsiaTheme="minorEastAsia" w:hAnsiTheme="minorHAnsi" w:cstheme="minorBidi"/>
                <w:kern w:val="2"/>
                <w14:ligatures w14:val="standardContextual"/>
              </w:rPr>
              <w:tab/>
            </w:r>
            <w:r w:rsidRPr="00B46E10">
              <w:rPr>
                <w:rStyle w:val="Hyperlink"/>
                <w:color w:val="auto"/>
              </w:rPr>
              <w:t>Acknowledgement of ECCTA Requirements</w:t>
            </w:r>
            <w:r>
              <w:rPr>
                <w:webHidden/>
              </w:rPr>
              <w:tab/>
            </w:r>
            <w:r>
              <w:rPr>
                <w:webHidden/>
              </w:rPr>
              <w:fldChar w:fldCharType="begin"/>
            </w:r>
            <w:r>
              <w:rPr>
                <w:webHidden/>
              </w:rPr>
              <w:instrText xml:space="preserve"> PAGEREF _Toc218531337 \h </w:instrText>
            </w:r>
            <w:r>
              <w:rPr>
                <w:webHidden/>
              </w:rPr>
            </w:r>
            <w:r>
              <w:rPr>
                <w:webHidden/>
              </w:rPr>
              <w:fldChar w:fldCharType="separate"/>
            </w:r>
            <w:r>
              <w:rPr>
                <w:webHidden/>
              </w:rPr>
              <w:t>5</w:t>
            </w:r>
            <w:r>
              <w:rPr>
                <w:webHidden/>
              </w:rPr>
              <w:fldChar w:fldCharType="end"/>
            </w:r>
          </w:hyperlink>
        </w:p>
        <w:p w14:paraId="5C0685F8" w14:textId="1F102224" w:rsidR="003A7655" w:rsidRPr="00F85AEC" w:rsidRDefault="003A7655">
          <w:pPr>
            <w:pStyle w:val="TOC2"/>
            <w:rPr>
              <w:rFonts w:asciiTheme="minorHAnsi" w:eastAsiaTheme="minorEastAsia" w:hAnsiTheme="minorHAnsi" w:cstheme="minorBidi"/>
              <w:kern w:val="2"/>
              <w14:ligatures w14:val="standardContextual"/>
            </w:rPr>
          </w:pPr>
          <w:hyperlink w:anchor="_Toc218531338" w:history="1">
            <w:r w:rsidRPr="00B46E10">
              <w:rPr>
                <w:rStyle w:val="Hyperlink"/>
                <w:color w:val="auto"/>
              </w:rPr>
              <w:t>4.</w:t>
            </w:r>
            <w:r w:rsidRPr="00F85AEC">
              <w:rPr>
                <w:rFonts w:asciiTheme="minorHAnsi" w:eastAsiaTheme="minorEastAsia" w:hAnsiTheme="minorHAnsi" w:cstheme="minorBidi"/>
                <w:kern w:val="2"/>
                <w14:ligatures w14:val="standardContextual"/>
              </w:rPr>
              <w:tab/>
            </w:r>
            <w:r w:rsidRPr="00B46E10">
              <w:rPr>
                <w:rStyle w:val="Hyperlink"/>
                <w:color w:val="auto"/>
              </w:rPr>
              <w:t>Declaration &amp; Signature</w:t>
            </w:r>
            <w:r>
              <w:rPr>
                <w:webHidden/>
              </w:rPr>
              <w:tab/>
            </w:r>
            <w:r>
              <w:rPr>
                <w:webHidden/>
              </w:rPr>
              <w:fldChar w:fldCharType="begin"/>
            </w:r>
            <w:r>
              <w:rPr>
                <w:webHidden/>
              </w:rPr>
              <w:instrText xml:space="preserve"> PAGEREF _Toc218531338 \h </w:instrText>
            </w:r>
            <w:r>
              <w:rPr>
                <w:webHidden/>
              </w:rPr>
            </w:r>
            <w:r>
              <w:rPr>
                <w:webHidden/>
              </w:rPr>
              <w:fldChar w:fldCharType="separate"/>
            </w:r>
            <w:r>
              <w:rPr>
                <w:webHidden/>
              </w:rPr>
              <w:t>6</w:t>
            </w:r>
            <w:r>
              <w:rPr>
                <w:webHidden/>
              </w:rPr>
              <w:fldChar w:fldCharType="end"/>
            </w:r>
          </w:hyperlink>
        </w:p>
        <w:p w14:paraId="793EC045" w14:textId="77777777" w:rsidR="007231E4" w:rsidRPr="007231E4" w:rsidRDefault="007231E4" w:rsidP="007231E4">
          <w:r w:rsidRPr="00B46E10">
            <w:rPr>
              <w:b/>
              <w:sz w:val="50"/>
              <w:szCs w:val="50"/>
            </w:rPr>
            <w:fldChar w:fldCharType="end"/>
          </w:r>
        </w:p>
      </w:sdtContent>
    </w:sdt>
    <w:p w14:paraId="77631B03" w14:textId="77777777" w:rsidR="007231E4" w:rsidRPr="007231E4" w:rsidRDefault="007231E4" w:rsidP="007231E4">
      <w:pPr>
        <w:spacing w:line="360" w:lineRule="auto"/>
        <w:ind w:left="142"/>
      </w:pPr>
    </w:p>
    <w:p w14:paraId="30103D59" w14:textId="77777777" w:rsidR="007231E4" w:rsidRPr="007231E4" w:rsidRDefault="007231E4" w:rsidP="007231E4">
      <w:pPr>
        <w:spacing w:line="360" w:lineRule="auto"/>
        <w:ind w:left="142"/>
      </w:pPr>
    </w:p>
    <w:p w14:paraId="7A0E5186" w14:textId="77777777" w:rsidR="007231E4" w:rsidRPr="007231E4" w:rsidRDefault="007231E4" w:rsidP="007231E4">
      <w:pPr>
        <w:spacing w:line="360" w:lineRule="auto"/>
        <w:ind w:left="142"/>
      </w:pPr>
    </w:p>
    <w:p w14:paraId="125A8BDA" w14:textId="77777777" w:rsidR="007231E4" w:rsidRPr="007231E4" w:rsidRDefault="007231E4" w:rsidP="00F434A5">
      <w:pPr>
        <w:spacing w:line="360" w:lineRule="auto"/>
        <w:ind w:left="284"/>
      </w:pPr>
    </w:p>
    <w:p w14:paraId="36B3DB93" w14:textId="77777777" w:rsidR="007231E4" w:rsidRPr="007231E4" w:rsidRDefault="007231E4" w:rsidP="007231E4">
      <w:pPr>
        <w:spacing w:line="360" w:lineRule="auto"/>
        <w:ind w:left="142"/>
      </w:pPr>
    </w:p>
    <w:p w14:paraId="2CFB64C7" w14:textId="77777777" w:rsidR="007231E4" w:rsidRPr="007231E4" w:rsidRDefault="007231E4" w:rsidP="007231E4">
      <w:pPr>
        <w:spacing w:line="360" w:lineRule="auto"/>
        <w:ind w:left="142"/>
      </w:pPr>
    </w:p>
    <w:p w14:paraId="4355FFFB" w14:textId="77777777" w:rsidR="007231E4" w:rsidRPr="007231E4" w:rsidRDefault="007231E4" w:rsidP="007231E4">
      <w:pPr>
        <w:spacing w:line="360" w:lineRule="auto"/>
        <w:ind w:left="142"/>
      </w:pPr>
    </w:p>
    <w:p w14:paraId="554A2A48" w14:textId="77777777" w:rsidR="007231E4" w:rsidRPr="007231E4" w:rsidRDefault="007231E4" w:rsidP="007231E4">
      <w:pPr>
        <w:spacing w:line="360" w:lineRule="auto"/>
        <w:ind w:left="142"/>
      </w:pPr>
    </w:p>
    <w:p w14:paraId="1944EDCA" w14:textId="77777777" w:rsidR="007231E4" w:rsidRPr="007231E4" w:rsidRDefault="007231E4" w:rsidP="007231E4">
      <w:pPr>
        <w:spacing w:line="360" w:lineRule="auto"/>
        <w:ind w:left="142"/>
      </w:pPr>
    </w:p>
    <w:p w14:paraId="04632BDD" w14:textId="77777777" w:rsidR="007231E4" w:rsidRPr="007231E4" w:rsidRDefault="007231E4" w:rsidP="007231E4">
      <w:pPr>
        <w:spacing w:line="360" w:lineRule="auto"/>
        <w:ind w:left="142"/>
      </w:pPr>
    </w:p>
    <w:p w14:paraId="6B9669B7" w14:textId="77777777" w:rsidR="007231E4" w:rsidRPr="007231E4" w:rsidRDefault="007231E4" w:rsidP="007231E4">
      <w:pPr>
        <w:spacing w:line="360" w:lineRule="auto"/>
        <w:ind w:left="142"/>
      </w:pPr>
    </w:p>
    <w:p w14:paraId="046286AC" w14:textId="77777777" w:rsidR="007231E4" w:rsidRPr="007231E4" w:rsidRDefault="007231E4" w:rsidP="007231E4">
      <w:pPr>
        <w:spacing w:line="360" w:lineRule="auto"/>
        <w:ind w:left="142"/>
      </w:pPr>
    </w:p>
    <w:p w14:paraId="52D52B42" w14:textId="77777777" w:rsidR="007231E4" w:rsidRPr="007231E4" w:rsidRDefault="007231E4" w:rsidP="007231E4">
      <w:pPr>
        <w:spacing w:line="360" w:lineRule="auto"/>
        <w:ind w:left="142"/>
      </w:pPr>
    </w:p>
    <w:p w14:paraId="56E95459" w14:textId="77777777" w:rsidR="007231E4" w:rsidRPr="007231E4" w:rsidRDefault="007231E4" w:rsidP="007231E4">
      <w:pPr>
        <w:spacing w:line="360" w:lineRule="auto"/>
        <w:ind w:left="142"/>
      </w:pPr>
    </w:p>
    <w:p w14:paraId="5055BE36" w14:textId="77777777" w:rsidR="007231E4" w:rsidRPr="007231E4" w:rsidRDefault="007231E4" w:rsidP="007231E4">
      <w:pPr>
        <w:spacing w:line="360" w:lineRule="auto"/>
        <w:ind w:left="142"/>
      </w:pPr>
    </w:p>
    <w:p w14:paraId="046EFC55" w14:textId="77777777" w:rsidR="007231E4" w:rsidRPr="007231E4" w:rsidRDefault="007231E4" w:rsidP="007231E4">
      <w:pPr>
        <w:spacing w:line="360" w:lineRule="auto"/>
        <w:ind w:left="142"/>
      </w:pPr>
    </w:p>
    <w:p w14:paraId="30D2ECC5" w14:textId="77777777" w:rsidR="007231E4" w:rsidRPr="007231E4" w:rsidRDefault="007231E4" w:rsidP="007231E4">
      <w:pPr>
        <w:spacing w:line="360" w:lineRule="auto"/>
        <w:ind w:left="142"/>
      </w:pPr>
    </w:p>
    <w:p w14:paraId="26D21BA2" w14:textId="77777777" w:rsidR="007231E4" w:rsidRPr="007231E4" w:rsidRDefault="007231E4" w:rsidP="007231E4">
      <w:pPr>
        <w:spacing w:line="360" w:lineRule="auto"/>
        <w:ind w:left="142"/>
      </w:pPr>
    </w:p>
    <w:p w14:paraId="657AD610" w14:textId="77777777" w:rsidR="007231E4" w:rsidRDefault="007231E4" w:rsidP="007231E4">
      <w:pPr>
        <w:spacing w:line="360" w:lineRule="auto"/>
        <w:ind w:left="142"/>
      </w:pPr>
    </w:p>
    <w:p w14:paraId="34731734" w14:textId="77777777" w:rsidR="005166C6" w:rsidRDefault="005166C6" w:rsidP="007231E4">
      <w:pPr>
        <w:spacing w:line="360" w:lineRule="auto"/>
        <w:ind w:left="142"/>
      </w:pPr>
    </w:p>
    <w:p w14:paraId="3E4DF53D" w14:textId="77777777" w:rsidR="005166C6" w:rsidRDefault="005166C6" w:rsidP="007231E4">
      <w:pPr>
        <w:spacing w:line="360" w:lineRule="auto"/>
        <w:ind w:left="142"/>
      </w:pPr>
    </w:p>
    <w:p w14:paraId="7AA62A9C" w14:textId="77777777" w:rsidR="003A7655" w:rsidRDefault="003A7655" w:rsidP="007231E4">
      <w:pPr>
        <w:spacing w:line="360" w:lineRule="auto"/>
        <w:ind w:left="142"/>
      </w:pPr>
    </w:p>
    <w:p w14:paraId="2D9F973B" w14:textId="77777777" w:rsidR="003A7655" w:rsidRDefault="003A7655" w:rsidP="007231E4">
      <w:pPr>
        <w:spacing w:line="360" w:lineRule="auto"/>
        <w:ind w:left="142"/>
      </w:pPr>
    </w:p>
    <w:p w14:paraId="732A8319" w14:textId="77777777" w:rsidR="003A7655" w:rsidRDefault="003A7655" w:rsidP="007231E4">
      <w:pPr>
        <w:spacing w:line="360" w:lineRule="auto"/>
        <w:ind w:left="142"/>
      </w:pPr>
    </w:p>
    <w:p w14:paraId="75C2012B" w14:textId="77777777" w:rsidR="003A7655" w:rsidRDefault="003A7655" w:rsidP="007231E4">
      <w:pPr>
        <w:spacing w:line="360" w:lineRule="auto"/>
        <w:ind w:left="142"/>
      </w:pPr>
    </w:p>
    <w:p w14:paraId="3F830F78" w14:textId="77777777" w:rsidR="003A7655" w:rsidRDefault="003A7655" w:rsidP="007231E4">
      <w:pPr>
        <w:spacing w:line="360" w:lineRule="auto"/>
        <w:ind w:left="142"/>
      </w:pPr>
    </w:p>
    <w:p w14:paraId="5C3BA139" w14:textId="77777777" w:rsidR="003A7655" w:rsidRDefault="003A7655" w:rsidP="007231E4">
      <w:pPr>
        <w:spacing w:line="360" w:lineRule="auto"/>
        <w:ind w:left="142"/>
      </w:pPr>
    </w:p>
    <w:p w14:paraId="32C037BE" w14:textId="77777777" w:rsidR="003A7655" w:rsidRDefault="003A7655" w:rsidP="007231E4">
      <w:pPr>
        <w:spacing w:line="360" w:lineRule="auto"/>
        <w:ind w:left="142"/>
      </w:pPr>
    </w:p>
    <w:p w14:paraId="63C68145" w14:textId="77777777" w:rsidR="003A7655" w:rsidRDefault="003A7655" w:rsidP="007231E4">
      <w:pPr>
        <w:spacing w:line="360" w:lineRule="auto"/>
        <w:ind w:left="142"/>
      </w:pPr>
    </w:p>
    <w:p w14:paraId="07E282CD" w14:textId="77777777" w:rsidR="003A7655" w:rsidRDefault="003A7655" w:rsidP="007231E4">
      <w:pPr>
        <w:spacing w:line="360" w:lineRule="auto"/>
        <w:ind w:left="142"/>
      </w:pPr>
    </w:p>
    <w:p w14:paraId="44A9ED33" w14:textId="77777777" w:rsidR="003A7655" w:rsidRDefault="003A7655" w:rsidP="007231E4">
      <w:pPr>
        <w:spacing w:line="360" w:lineRule="auto"/>
        <w:ind w:left="142"/>
      </w:pPr>
    </w:p>
    <w:p w14:paraId="4FC60CB6" w14:textId="77777777" w:rsidR="005166C6" w:rsidRPr="007231E4" w:rsidRDefault="005166C6" w:rsidP="007231E4">
      <w:pPr>
        <w:spacing w:line="360" w:lineRule="auto"/>
        <w:ind w:left="142"/>
      </w:pPr>
    </w:p>
    <w:p w14:paraId="7BE27D00" w14:textId="77777777" w:rsidR="007231E4" w:rsidRPr="007231E4" w:rsidRDefault="007231E4" w:rsidP="007231E4">
      <w:pPr>
        <w:spacing w:line="360" w:lineRule="auto"/>
        <w:ind w:left="142"/>
      </w:pPr>
    </w:p>
    <w:p w14:paraId="3AE275DE" w14:textId="75270FFC" w:rsidR="007231E4" w:rsidRPr="003A7655" w:rsidRDefault="00060CEE" w:rsidP="003A7655">
      <w:pPr>
        <w:pStyle w:val="Heading2"/>
        <w:numPr>
          <w:ilvl w:val="0"/>
          <w:numId w:val="33"/>
        </w:numPr>
        <w:ind w:left="142"/>
        <w:rPr>
          <w:rFonts w:eastAsia="Helvetica Neue Light" w:cs="Helvetica Neue Light"/>
          <w:b/>
          <w:color w:val="365F91" w:themeColor="accent1" w:themeShade="BF"/>
          <w:sz w:val="50"/>
          <w:szCs w:val="50"/>
          <w:lang w:eastAsia="en-GB"/>
        </w:rPr>
      </w:pPr>
      <w:bookmarkStart w:id="2" w:name="_Toc218531335"/>
      <w:bookmarkStart w:id="3" w:name="_Toc495916273"/>
      <w:bookmarkStart w:id="4" w:name="_Toc495915962"/>
      <w:bookmarkStart w:id="5" w:name="_Toc524361677"/>
      <w:r w:rsidRPr="003A7655">
        <w:rPr>
          <w:rFonts w:eastAsia="Helvetica Neue Light" w:cs="Helvetica Neue Light"/>
          <w:b/>
          <w:color w:val="365F91" w:themeColor="accent1" w:themeShade="BF"/>
          <w:sz w:val="50"/>
          <w:szCs w:val="50"/>
          <w:lang w:eastAsia="en-GB"/>
        </w:rPr>
        <w:t>Introduction</w:t>
      </w:r>
      <w:bookmarkEnd w:id="2"/>
      <w:r w:rsidRPr="003A7655">
        <w:rPr>
          <w:rFonts w:eastAsia="Helvetica Neue Light" w:cs="Helvetica Neue Light"/>
          <w:b/>
          <w:color w:val="365F91" w:themeColor="accent1" w:themeShade="BF"/>
          <w:sz w:val="50"/>
          <w:szCs w:val="50"/>
          <w:lang w:eastAsia="en-GB"/>
        </w:rPr>
        <w:t xml:space="preserve"> </w:t>
      </w:r>
      <w:bookmarkEnd w:id="3"/>
      <w:bookmarkEnd w:id="4"/>
      <w:bookmarkEnd w:id="5"/>
    </w:p>
    <w:p w14:paraId="711BAC38" w14:textId="77777777" w:rsidR="00060CEE" w:rsidRDefault="00060CEE" w:rsidP="007231E4">
      <w:pPr>
        <w:ind w:left="142"/>
        <w:rPr>
          <w:sz w:val="24"/>
          <w:szCs w:val="24"/>
        </w:rPr>
      </w:pPr>
    </w:p>
    <w:p w14:paraId="55EB4A8E" w14:textId="796D409D" w:rsidR="00060CEE" w:rsidRPr="00060CEE" w:rsidRDefault="00060CEE" w:rsidP="00060CEE">
      <w:pPr>
        <w:ind w:left="142"/>
        <w:rPr>
          <w:sz w:val="24"/>
          <w:szCs w:val="24"/>
        </w:rPr>
      </w:pPr>
      <w:r w:rsidRPr="00060CEE">
        <w:rPr>
          <w:sz w:val="24"/>
          <w:szCs w:val="24"/>
        </w:rPr>
        <w:t xml:space="preserve">The Economic Crime and Corporate Transparency Act (ECCTA) </w:t>
      </w:r>
      <w:r w:rsidR="4B008245" w:rsidRPr="4A77A063">
        <w:rPr>
          <w:sz w:val="24"/>
          <w:szCs w:val="24"/>
        </w:rPr>
        <w:t>introduce</w:t>
      </w:r>
      <w:r w:rsidR="4C2D2ADC" w:rsidRPr="4A77A063">
        <w:rPr>
          <w:sz w:val="24"/>
          <w:szCs w:val="24"/>
        </w:rPr>
        <w:t>s</w:t>
      </w:r>
      <w:r w:rsidRPr="00060CEE">
        <w:rPr>
          <w:sz w:val="24"/>
          <w:szCs w:val="24"/>
        </w:rPr>
        <w:t xml:space="preserve"> a "failure to prevent fraud" offense in the UK, </w:t>
      </w:r>
      <w:r>
        <w:rPr>
          <w:sz w:val="24"/>
          <w:szCs w:val="24"/>
        </w:rPr>
        <w:t xml:space="preserve">which </w:t>
      </w:r>
      <w:r w:rsidR="4B008245" w:rsidRPr="4A77A063">
        <w:rPr>
          <w:sz w:val="24"/>
          <w:szCs w:val="24"/>
        </w:rPr>
        <w:t>ca</w:t>
      </w:r>
      <w:r w:rsidR="641C1A9A" w:rsidRPr="4A77A063">
        <w:rPr>
          <w:sz w:val="24"/>
          <w:szCs w:val="24"/>
        </w:rPr>
        <w:t>me</w:t>
      </w:r>
      <w:r>
        <w:rPr>
          <w:sz w:val="24"/>
          <w:szCs w:val="24"/>
        </w:rPr>
        <w:t xml:space="preserve"> into </w:t>
      </w:r>
      <w:r w:rsidRPr="00060CEE">
        <w:rPr>
          <w:sz w:val="24"/>
          <w:szCs w:val="24"/>
        </w:rPr>
        <w:t xml:space="preserve">effect September 1, 2025, making large </w:t>
      </w:r>
      <w:r w:rsidR="4B008245" w:rsidRPr="4A77A063">
        <w:rPr>
          <w:sz w:val="24"/>
          <w:szCs w:val="24"/>
        </w:rPr>
        <w:t>organi</w:t>
      </w:r>
      <w:r w:rsidR="3B5DAE06" w:rsidRPr="4A77A063">
        <w:rPr>
          <w:sz w:val="24"/>
          <w:szCs w:val="24"/>
        </w:rPr>
        <w:t>s</w:t>
      </w:r>
      <w:r w:rsidR="4B008245" w:rsidRPr="4A77A063">
        <w:rPr>
          <w:sz w:val="24"/>
          <w:szCs w:val="24"/>
        </w:rPr>
        <w:t>ations</w:t>
      </w:r>
      <w:r w:rsidRPr="00060CEE">
        <w:rPr>
          <w:sz w:val="24"/>
          <w:szCs w:val="24"/>
        </w:rPr>
        <w:t xml:space="preserve"> criminally liable if an "associate" (employee, </w:t>
      </w:r>
      <w:r w:rsidR="004F67A0" w:rsidRPr="004F67A0">
        <w:rPr>
          <w:sz w:val="24"/>
          <w:szCs w:val="24"/>
        </w:rPr>
        <w:t>Employees, contractors, suppliers, third parties, agents, subsidiaries</w:t>
      </w:r>
      <w:r w:rsidRPr="00060CEE">
        <w:rPr>
          <w:sz w:val="24"/>
          <w:szCs w:val="24"/>
        </w:rPr>
        <w:t>) commits fraud to benefit the company, and the company lacks reasonable prevention procedures, even without senior management knowledge. This broad offense targets various frauds, aiming to boost corporate accountability, requiring companies to implement robust anti-fraud controls and risk assessments to avoid unlimited fines and reputational damage. </w:t>
      </w:r>
    </w:p>
    <w:p w14:paraId="6C1BCEE8" w14:textId="77777777" w:rsidR="00060CEE" w:rsidRDefault="00060CEE" w:rsidP="00060CEE">
      <w:pPr>
        <w:ind w:left="142"/>
        <w:rPr>
          <w:b/>
          <w:bCs/>
          <w:sz w:val="24"/>
          <w:szCs w:val="24"/>
        </w:rPr>
      </w:pPr>
    </w:p>
    <w:p w14:paraId="3E97FE8E" w14:textId="14A07E59" w:rsidR="00060CEE" w:rsidRPr="00060CEE" w:rsidRDefault="00060CEE" w:rsidP="00060CEE">
      <w:pPr>
        <w:ind w:left="142"/>
        <w:rPr>
          <w:sz w:val="24"/>
          <w:szCs w:val="24"/>
        </w:rPr>
      </w:pPr>
      <w:r w:rsidRPr="00060CEE">
        <w:rPr>
          <w:b/>
          <w:bCs/>
          <w:sz w:val="24"/>
          <w:szCs w:val="24"/>
        </w:rPr>
        <w:t>What the Offense Covers:</w:t>
      </w:r>
    </w:p>
    <w:p w14:paraId="680D66AC" w14:textId="5F74F5F6" w:rsidR="00060CEE" w:rsidRPr="00060CEE" w:rsidRDefault="00060CEE" w:rsidP="00060CEE">
      <w:pPr>
        <w:numPr>
          <w:ilvl w:val="0"/>
          <w:numId w:val="36"/>
        </w:numPr>
        <w:rPr>
          <w:sz w:val="24"/>
          <w:szCs w:val="24"/>
        </w:rPr>
      </w:pPr>
      <w:r w:rsidRPr="00060CEE">
        <w:rPr>
          <w:b/>
          <w:bCs/>
          <w:sz w:val="24"/>
          <w:szCs w:val="24"/>
        </w:rPr>
        <w:t>Scope:</w:t>
      </w:r>
      <w:r w:rsidRPr="00060CEE">
        <w:rPr>
          <w:sz w:val="24"/>
          <w:szCs w:val="24"/>
        </w:rPr>
        <w:t xml:space="preserve"> Applies to large, </w:t>
      </w:r>
      <w:r w:rsidR="00747197">
        <w:rPr>
          <w:sz w:val="24"/>
          <w:szCs w:val="24"/>
        </w:rPr>
        <w:t>in</w:t>
      </w:r>
      <w:r w:rsidRPr="00060CEE">
        <w:rPr>
          <w:sz w:val="24"/>
          <w:szCs w:val="24"/>
        </w:rPr>
        <w:t>corporated entities, partnerships, charities, and public bodies meeting size criteria (e.g., &gt;250 employees, &gt;£36m turnover).</w:t>
      </w:r>
    </w:p>
    <w:p w14:paraId="6528D390" w14:textId="12A734C6" w:rsidR="00060CEE" w:rsidRPr="00060CEE" w:rsidRDefault="4B008245" w:rsidP="00060CEE">
      <w:pPr>
        <w:numPr>
          <w:ilvl w:val="0"/>
          <w:numId w:val="36"/>
        </w:numPr>
        <w:rPr>
          <w:sz w:val="24"/>
          <w:szCs w:val="24"/>
        </w:rPr>
      </w:pPr>
      <w:r w:rsidRPr="4A77A063">
        <w:rPr>
          <w:b/>
          <w:bCs/>
          <w:sz w:val="24"/>
          <w:szCs w:val="24"/>
        </w:rPr>
        <w:t>Trigger:</w:t>
      </w:r>
      <w:r w:rsidRPr="4A77A063">
        <w:rPr>
          <w:sz w:val="24"/>
          <w:szCs w:val="24"/>
        </w:rPr>
        <w:t> An associated person commits a "base fraud offence" (listed in </w:t>
      </w:r>
      <w:hyperlink r:id="rId13" w:history="1">
        <w:r w:rsidRPr="4A77A063">
          <w:rPr>
            <w:rStyle w:val="Hyperlink"/>
            <w:sz w:val="24"/>
            <w:szCs w:val="24"/>
          </w:rPr>
          <w:t>Schedule 13</w:t>
        </w:r>
      </w:hyperlink>
      <w:r w:rsidRPr="4A77A063">
        <w:rPr>
          <w:sz w:val="24"/>
          <w:szCs w:val="24"/>
        </w:rPr>
        <w:t> of the Act) intended to benefit the organi</w:t>
      </w:r>
      <w:r w:rsidR="3CF6B208" w:rsidRPr="4A77A063">
        <w:rPr>
          <w:sz w:val="24"/>
          <w:szCs w:val="24"/>
        </w:rPr>
        <w:t>s</w:t>
      </w:r>
      <w:r w:rsidRPr="4A77A063">
        <w:rPr>
          <w:sz w:val="24"/>
          <w:szCs w:val="24"/>
        </w:rPr>
        <w:t>ation.</w:t>
      </w:r>
    </w:p>
    <w:p w14:paraId="6A49178C" w14:textId="33A05D8E" w:rsidR="00060CEE" w:rsidRPr="00060CEE" w:rsidRDefault="00060CEE" w:rsidP="00060CEE">
      <w:pPr>
        <w:numPr>
          <w:ilvl w:val="0"/>
          <w:numId w:val="36"/>
        </w:numPr>
        <w:rPr>
          <w:sz w:val="24"/>
          <w:szCs w:val="24"/>
        </w:rPr>
      </w:pPr>
      <w:r w:rsidRPr="00060CEE">
        <w:rPr>
          <w:b/>
          <w:bCs/>
          <w:sz w:val="24"/>
          <w:szCs w:val="24"/>
        </w:rPr>
        <w:t>Liability:</w:t>
      </w:r>
      <w:r w:rsidRPr="00060CEE">
        <w:rPr>
          <w:sz w:val="24"/>
          <w:szCs w:val="24"/>
        </w:rPr>
        <w:t xml:space="preserve"> The </w:t>
      </w:r>
      <w:r w:rsidR="4B008245" w:rsidRPr="4A77A063">
        <w:rPr>
          <w:sz w:val="24"/>
          <w:szCs w:val="24"/>
        </w:rPr>
        <w:t>organi</w:t>
      </w:r>
      <w:r w:rsidR="64A7CA68" w:rsidRPr="4A77A063">
        <w:rPr>
          <w:sz w:val="24"/>
          <w:szCs w:val="24"/>
        </w:rPr>
        <w:t>s</w:t>
      </w:r>
      <w:r w:rsidR="4B008245" w:rsidRPr="4A77A063">
        <w:rPr>
          <w:sz w:val="24"/>
          <w:szCs w:val="24"/>
        </w:rPr>
        <w:t>ation</w:t>
      </w:r>
      <w:r w:rsidRPr="00060CEE">
        <w:rPr>
          <w:sz w:val="24"/>
          <w:szCs w:val="24"/>
        </w:rPr>
        <w:t xml:space="preserve"> is liable unless it can prove it had reasonable fraud prevention procedures in place. </w:t>
      </w:r>
    </w:p>
    <w:p w14:paraId="2B3A92DD" w14:textId="77777777" w:rsidR="00060CEE" w:rsidRDefault="00060CEE" w:rsidP="00060CEE">
      <w:pPr>
        <w:ind w:left="142"/>
        <w:rPr>
          <w:b/>
          <w:bCs/>
          <w:sz w:val="24"/>
          <w:szCs w:val="24"/>
        </w:rPr>
      </w:pPr>
    </w:p>
    <w:p w14:paraId="111946B4" w14:textId="01DD8B6D" w:rsidR="00060CEE" w:rsidRPr="00060CEE" w:rsidRDefault="00060CEE" w:rsidP="00060CEE">
      <w:pPr>
        <w:ind w:left="142"/>
        <w:rPr>
          <w:sz w:val="24"/>
          <w:szCs w:val="24"/>
        </w:rPr>
      </w:pPr>
      <w:r w:rsidRPr="00060CEE">
        <w:rPr>
          <w:b/>
          <w:bCs/>
          <w:sz w:val="24"/>
          <w:szCs w:val="24"/>
        </w:rPr>
        <w:t>Key Aspects:</w:t>
      </w:r>
    </w:p>
    <w:p w14:paraId="11BA3000" w14:textId="2A31F152" w:rsidR="00060CEE" w:rsidRPr="00060CEE" w:rsidRDefault="00060CEE" w:rsidP="00060CEE">
      <w:pPr>
        <w:numPr>
          <w:ilvl w:val="0"/>
          <w:numId w:val="37"/>
        </w:numPr>
        <w:rPr>
          <w:sz w:val="24"/>
          <w:szCs w:val="24"/>
        </w:rPr>
      </w:pPr>
      <w:r w:rsidRPr="00060CEE">
        <w:rPr>
          <w:b/>
          <w:bCs/>
          <w:sz w:val="24"/>
          <w:szCs w:val="24"/>
        </w:rPr>
        <w:t>Strict Liability:</w:t>
      </w:r>
      <w:r w:rsidRPr="00060CEE">
        <w:rPr>
          <w:sz w:val="24"/>
          <w:szCs w:val="24"/>
        </w:rPr>
        <w:t xml:space="preserve"> An </w:t>
      </w:r>
      <w:r w:rsidR="2D2DB6F0" w:rsidRPr="4A77A063">
        <w:rPr>
          <w:sz w:val="24"/>
          <w:szCs w:val="24"/>
        </w:rPr>
        <w:t>organisation</w:t>
      </w:r>
      <w:r w:rsidRPr="00060CEE">
        <w:rPr>
          <w:sz w:val="24"/>
          <w:szCs w:val="24"/>
        </w:rPr>
        <w:t xml:space="preserve"> can be guilty even if directors or senior managers were unaware or didn't order the fraud.</w:t>
      </w:r>
    </w:p>
    <w:p w14:paraId="2ED023DA" w14:textId="77777777" w:rsidR="00060CEE" w:rsidRPr="00060CEE" w:rsidRDefault="00060CEE" w:rsidP="00060CEE">
      <w:pPr>
        <w:numPr>
          <w:ilvl w:val="0"/>
          <w:numId w:val="37"/>
        </w:numPr>
        <w:rPr>
          <w:sz w:val="24"/>
          <w:szCs w:val="24"/>
        </w:rPr>
      </w:pPr>
      <w:r w:rsidRPr="00060CEE">
        <w:rPr>
          <w:b/>
          <w:bCs/>
          <w:sz w:val="24"/>
          <w:szCs w:val="24"/>
        </w:rPr>
        <w:t>Unlimited Fines:</w:t>
      </w:r>
      <w:r w:rsidRPr="00060CEE">
        <w:rPr>
          <w:sz w:val="24"/>
          <w:szCs w:val="24"/>
        </w:rPr>
        <w:t> Conviction can lead to significant, potentially unlimited, fines.</w:t>
      </w:r>
    </w:p>
    <w:p w14:paraId="01FC305A" w14:textId="59039D5F" w:rsidR="00060CEE" w:rsidRPr="00060CEE" w:rsidRDefault="00060CEE" w:rsidP="00060CEE">
      <w:pPr>
        <w:numPr>
          <w:ilvl w:val="0"/>
          <w:numId w:val="37"/>
        </w:numPr>
        <w:rPr>
          <w:sz w:val="24"/>
          <w:szCs w:val="24"/>
        </w:rPr>
      </w:pPr>
      <w:r w:rsidRPr="00060CEE">
        <w:rPr>
          <w:b/>
          <w:bCs/>
          <w:sz w:val="24"/>
          <w:szCs w:val="24"/>
        </w:rPr>
        <w:t>Broader Reach:</w:t>
      </w:r>
      <w:r w:rsidRPr="00060CEE">
        <w:rPr>
          <w:sz w:val="24"/>
          <w:szCs w:val="24"/>
        </w:rPr>
        <w:t xml:space="preserve"> Extends liability beyond individuals to the corporate entity, holding large </w:t>
      </w:r>
      <w:r w:rsidR="69438E2D" w:rsidRPr="4A77A063">
        <w:rPr>
          <w:sz w:val="24"/>
          <w:szCs w:val="24"/>
        </w:rPr>
        <w:t>organisations</w:t>
      </w:r>
      <w:r w:rsidRPr="00060CEE">
        <w:rPr>
          <w:sz w:val="24"/>
          <w:szCs w:val="24"/>
        </w:rPr>
        <w:t xml:space="preserve"> accountable for actions by employees, agents, and subsidiaries. </w:t>
      </w:r>
    </w:p>
    <w:p w14:paraId="6A08120C" w14:textId="77777777" w:rsidR="00060CEE" w:rsidRDefault="00060CEE" w:rsidP="00060CEE">
      <w:pPr>
        <w:ind w:left="142"/>
        <w:rPr>
          <w:b/>
          <w:bCs/>
          <w:sz w:val="24"/>
          <w:szCs w:val="24"/>
        </w:rPr>
      </w:pPr>
    </w:p>
    <w:p w14:paraId="42D78B1E" w14:textId="7AB92365" w:rsidR="00060CEE" w:rsidRPr="00060CEE" w:rsidRDefault="4B008245" w:rsidP="00060CEE">
      <w:pPr>
        <w:ind w:left="142"/>
        <w:rPr>
          <w:sz w:val="24"/>
          <w:szCs w:val="24"/>
        </w:rPr>
      </w:pPr>
      <w:r w:rsidRPr="4A77A063">
        <w:rPr>
          <w:b/>
          <w:bCs/>
          <w:sz w:val="24"/>
          <w:szCs w:val="24"/>
        </w:rPr>
        <w:t xml:space="preserve">What </w:t>
      </w:r>
      <w:r w:rsidR="2D2DB6F0" w:rsidRPr="4A77A063">
        <w:rPr>
          <w:b/>
          <w:bCs/>
          <w:sz w:val="24"/>
          <w:szCs w:val="24"/>
        </w:rPr>
        <w:t>Organisation</w:t>
      </w:r>
      <w:r w:rsidRPr="4A77A063">
        <w:rPr>
          <w:b/>
          <w:bCs/>
          <w:sz w:val="24"/>
          <w:szCs w:val="24"/>
        </w:rPr>
        <w:t>s Must Do:</w:t>
      </w:r>
    </w:p>
    <w:p w14:paraId="6200CDFF" w14:textId="77777777" w:rsidR="00060CEE" w:rsidRPr="00060CEE" w:rsidRDefault="00060CEE" w:rsidP="00060CEE">
      <w:pPr>
        <w:numPr>
          <w:ilvl w:val="0"/>
          <w:numId w:val="38"/>
        </w:numPr>
        <w:rPr>
          <w:sz w:val="24"/>
          <w:szCs w:val="24"/>
        </w:rPr>
      </w:pPr>
      <w:r w:rsidRPr="00060CEE">
        <w:rPr>
          <w:b/>
          <w:bCs/>
          <w:sz w:val="24"/>
          <w:szCs w:val="24"/>
        </w:rPr>
        <w:t>Implement Procedures:</w:t>
      </w:r>
      <w:r w:rsidRPr="00060CEE">
        <w:rPr>
          <w:sz w:val="24"/>
          <w:szCs w:val="24"/>
        </w:rPr>
        <w:t> Establish comprehensive fraud prevention policies.</w:t>
      </w:r>
    </w:p>
    <w:p w14:paraId="53EBA725" w14:textId="77777777" w:rsidR="00060CEE" w:rsidRPr="00060CEE" w:rsidRDefault="00060CEE" w:rsidP="00060CEE">
      <w:pPr>
        <w:numPr>
          <w:ilvl w:val="0"/>
          <w:numId w:val="38"/>
        </w:numPr>
        <w:rPr>
          <w:sz w:val="24"/>
          <w:szCs w:val="24"/>
        </w:rPr>
      </w:pPr>
      <w:r w:rsidRPr="00060CEE">
        <w:rPr>
          <w:b/>
          <w:bCs/>
          <w:sz w:val="24"/>
          <w:szCs w:val="24"/>
        </w:rPr>
        <w:t>Risk Assessment:</w:t>
      </w:r>
      <w:r w:rsidRPr="00060CEE">
        <w:rPr>
          <w:sz w:val="24"/>
          <w:szCs w:val="24"/>
        </w:rPr>
        <w:t> Conduct thorough risk assessments for potential fraud.</w:t>
      </w:r>
    </w:p>
    <w:p w14:paraId="12782BC8" w14:textId="77777777" w:rsidR="00060CEE" w:rsidRPr="00060CEE" w:rsidRDefault="00060CEE" w:rsidP="00060CEE">
      <w:pPr>
        <w:numPr>
          <w:ilvl w:val="0"/>
          <w:numId w:val="38"/>
        </w:numPr>
        <w:rPr>
          <w:sz w:val="24"/>
          <w:szCs w:val="24"/>
        </w:rPr>
      </w:pPr>
      <w:r w:rsidRPr="00060CEE">
        <w:rPr>
          <w:b/>
          <w:bCs/>
          <w:sz w:val="24"/>
          <w:szCs w:val="24"/>
        </w:rPr>
        <w:t>Training &amp; Culture:</w:t>
      </w:r>
      <w:r w:rsidRPr="00060CEE">
        <w:rPr>
          <w:sz w:val="24"/>
          <w:szCs w:val="24"/>
        </w:rPr>
        <w:t> Foster a strong anti-fraud culture and train staff on their roles in prevention.</w:t>
      </w:r>
    </w:p>
    <w:p w14:paraId="27345C5E" w14:textId="77777777" w:rsidR="00060CEE" w:rsidRPr="00060CEE" w:rsidRDefault="00060CEE" w:rsidP="00060CEE">
      <w:pPr>
        <w:numPr>
          <w:ilvl w:val="0"/>
          <w:numId w:val="38"/>
        </w:numPr>
        <w:rPr>
          <w:sz w:val="24"/>
          <w:szCs w:val="24"/>
        </w:rPr>
      </w:pPr>
      <w:r w:rsidRPr="00060CEE">
        <w:rPr>
          <w:b/>
          <w:bCs/>
          <w:sz w:val="24"/>
          <w:szCs w:val="24"/>
        </w:rPr>
        <w:t>Monitor &amp; Communicate:</w:t>
      </w:r>
      <w:r w:rsidRPr="00060CEE">
        <w:rPr>
          <w:sz w:val="24"/>
          <w:szCs w:val="24"/>
        </w:rPr>
        <w:t> Ensure policies are understood and regularly updated. </w:t>
      </w:r>
    </w:p>
    <w:p w14:paraId="44A7383E" w14:textId="77777777" w:rsidR="00060CEE" w:rsidRDefault="00060CEE" w:rsidP="007231E4">
      <w:pPr>
        <w:ind w:left="142"/>
        <w:rPr>
          <w:sz w:val="24"/>
          <w:szCs w:val="24"/>
        </w:rPr>
      </w:pPr>
    </w:p>
    <w:p w14:paraId="5F9C67E5" w14:textId="51243BEB" w:rsidR="00060CEE" w:rsidRDefault="00060CEE" w:rsidP="007231E4">
      <w:pPr>
        <w:ind w:left="142"/>
        <w:rPr>
          <w:sz w:val="24"/>
          <w:szCs w:val="24"/>
        </w:rPr>
      </w:pPr>
      <w:r>
        <w:rPr>
          <w:sz w:val="24"/>
          <w:szCs w:val="24"/>
        </w:rPr>
        <w:t xml:space="preserve">Further information can be found at : </w:t>
      </w:r>
      <w:hyperlink r:id="rId14" w:history="1">
        <w:r w:rsidRPr="00B203C0">
          <w:rPr>
            <w:rStyle w:val="Hyperlink"/>
            <w:sz w:val="24"/>
            <w:szCs w:val="24"/>
          </w:rPr>
          <w:t>https://www.gov.uk/government/publications/offence-of-failure-to-prevent-fraud-introduced-by-eccta</w:t>
        </w:r>
      </w:hyperlink>
    </w:p>
    <w:p w14:paraId="221B1E04" w14:textId="77777777" w:rsidR="00060CEE" w:rsidRDefault="00060CEE" w:rsidP="00060CEE">
      <w:pPr>
        <w:pStyle w:val="Heading2"/>
        <w:ind w:left="284"/>
        <w:rPr>
          <w:sz w:val="24"/>
          <w:szCs w:val="24"/>
        </w:rPr>
      </w:pPr>
    </w:p>
    <w:p w14:paraId="6492C8CF" w14:textId="77777777" w:rsidR="00060CEE" w:rsidRDefault="00060CEE" w:rsidP="00060CEE"/>
    <w:p w14:paraId="0C4F81AB" w14:textId="77777777" w:rsidR="00060CEE" w:rsidRDefault="00060CEE" w:rsidP="00060CEE"/>
    <w:p w14:paraId="433C3891" w14:textId="77777777" w:rsidR="00060CEE" w:rsidRDefault="00060CEE" w:rsidP="00060CEE"/>
    <w:p w14:paraId="1EB027FE" w14:textId="77777777" w:rsidR="00060CEE" w:rsidRDefault="00060CEE" w:rsidP="00060CEE"/>
    <w:p w14:paraId="450A7D63" w14:textId="77777777" w:rsidR="00060CEE" w:rsidRDefault="00060CEE" w:rsidP="00060CEE"/>
    <w:p w14:paraId="44D0BE7E" w14:textId="77777777" w:rsidR="00060CEE" w:rsidRDefault="00060CEE" w:rsidP="00060CEE"/>
    <w:p w14:paraId="13086528" w14:textId="77777777" w:rsidR="00060CEE" w:rsidRDefault="00060CEE" w:rsidP="00060CEE"/>
    <w:p w14:paraId="37CAC59F" w14:textId="77777777" w:rsidR="00060CEE" w:rsidRDefault="00060CEE" w:rsidP="00060CEE"/>
    <w:p w14:paraId="651DF360" w14:textId="77777777" w:rsidR="00060CEE" w:rsidRDefault="00060CEE" w:rsidP="00060CEE"/>
    <w:p w14:paraId="4F63B82F" w14:textId="77777777" w:rsidR="00060CEE" w:rsidRDefault="00060CEE" w:rsidP="00060CEE"/>
    <w:p w14:paraId="1CD08BB5" w14:textId="4653F2A2" w:rsidR="007231E4" w:rsidRDefault="5D08FD7E" w:rsidP="003A7655">
      <w:pPr>
        <w:pStyle w:val="Heading2"/>
        <w:numPr>
          <w:ilvl w:val="0"/>
          <w:numId w:val="33"/>
        </w:numPr>
        <w:ind w:left="142"/>
        <w:rPr>
          <w:rFonts w:eastAsia="Helvetica Neue Light" w:cs="Helvetica Neue Light"/>
          <w:b/>
          <w:color w:val="365F91" w:themeColor="accent1" w:themeShade="BF"/>
          <w:sz w:val="50"/>
          <w:szCs w:val="50"/>
          <w:lang w:eastAsia="en-GB"/>
        </w:rPr>
      </w:pPr>
      <w:bookmarkStart w:id="6" w:name="_Toc218531336"/>
      <w:r w:rsidRPr="4A77A063">
        <w:rPr>
          <w:rFonts w:eastAsia="Helvetica Neue Light" w:cs="Helvetica Neue Light"/>
          <w:b/>
          <w:bCs/>
          <w:color w:val="365F91" w:themeColor="accent1" w:themeShade="BF"/>
          <w:sz w:val="50"/>
          <w:szCs w:val="50"/>
          <w:lang w:eastAsia="en-GB"/>
        </w:rPr>
        <w:t>Contractor</w:t>
      </w:r>
      <w:r w:rsidR="006A1018" w:rsidRPr="006A1018">
        <w:rPr>
          <w:rFonts w:eastAsia="Helvetica Neue Light" w:cs="Helvetica Neue Light"/>
          <w:b/>
          <w:color w:val="365F91" w:themeColor="accent1" w:themeShade="BF"/>
          <w:sz w:val="50"/>
          <w:szCs w:val="50"/>
          <w:lang w:eastAsia="en-GB"/>
        </w:rPr>
        <w:t xml:space="preserve"> details</w:t>
      </w:r>
      <w:bookmarkEnd w:id="6"/>
    </w:p>
    <w:p w14:paraId="38E1732C" w14:textId="77777777" w:rsidR="003A7655" w:rsidRPr="003A7655" w:rsidRDefault="003A7655" w:rsidP="003A7655">
      <w:pPr>
        <w:rPr>
          <w:lang w:eastAsia="en-GB"/>
        </w:rPr>
      </w:pPr>
    </w:p>
    <w:p w14:paraId="078C723A" w14:textId="530B9FAD" w:rsidR="007231E4" w:rsidRPr="003A7655" w:rsidRDefault="003A7655" w:rsidP="003A7655">
      <w:pPr>
        <w:ind w:left="142"/>
        <w:rPr>
          <w:sz w:val="24"/>
          <w:szCs w:val="24"/>
        </w:rPr>
      </w:pPr>
      <w:r w:rsidRPr="003A7655">
        <w:rPr>
          <w:sz w:val="24"/>
          <w:szCs w:val="24"/>
        </w:rPr>
        <w:t xml:space="preserve">Please provide </w:t>
      </w:r>
      <w:bookmarkStart w:id="7" w:name="_Hlk218532110"/>
      <w:r w:rsidRPr="003A7655">
        <w:rPr>
          <w:sz w:val="24"/>
          <w:szCs w:val="24"/>
        </w:rPr>
        <w:t xml:space="preserve">contact details </w:t>
      </w:r>
      <w:bookmarkEnd w:id="7"/>
      <w:r w:rsidRPr="003A7655">
        <w:rPr>
          <w:sz w:val="24"/>
          <w:szCs w:val="24"/>
        </w:rPr>
        <w:t>to be used for any enquiries regarding this Response Form</w:t>
      </w:r>
    </w:p>
    <w:p w14:paraId="385AB173" w14:textId="77777777" w:rsidR="003A7655" w:rsidRDefault="003A7655" w:rsidP="007231E4"/>
    <w:p w14:paraId="2FEC8F3E" w14:textId="77777777" w:rsidR="003A7655" w:rsidRPr="007231E4" w:rsidRDefault="003A7655" w:rsidP="007231E4"/>
    <w:tbl>
      <w:tblPr>
        <w:tblW w:w="10631" w:type="dxa"/>
        <w:tblInd w:w="1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45"/>
        <w:gridCol w:w="5386"/>
      </w:tblGrid>
      <w:tr w:rsidR="007231E4" w:rsidRPr="007231E4" w14:paraId="2713B556" w14:textId="77777777" w:rsidTr="00511A98">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hideMark/>
          </w:tcPr>
          <w:p w14:paraId="3206DBE2" w14:textId="77777777" w:rsidR="007231E4" w:rsidRPr="00DE5723" w:rsidRDefault="007231E4" w:rsidP="007231E4">
            <w:pPr>
              <w:overflowPunct w:val="0"/>
              <w:autoSpaceDE w:val="0"/>
              <w:autoSpaceDN w:val="0"/>
              <w:rPr>
                <w:b/>
                <w:color w:val="000000" w:themeColor="text1"/>
                <w:sz w:val="24"/>
                <w:szCs w:val="24"/>
              </w:rPr>
            </w:pPr>
            <w:r w:rsidRPr="00DE5723">
              <w:rPr>
                <w:b/>
                <w:color w:val="000000" w:themeColor="text1"/>
                <w:sz w:val="24"/>
                <w:szCs w:val="24"/>
              </w:rPr>
              <w:t>Name of Organisation</w:t>
            </w:r>
          </w:p>
        </w:tc>
        <w:tc>
          <w:tcPr>
            <w:tcW w:w="5386" w:type="dxa"/>
            <w:tcBorders>
              <w:top w:val="single" w:sz="4" w:space="0" w:color="auto"/>
              <w:left w:val="single" w:sz="4" w:space="0" w:color="auto"/>
              <w:bottom w:val="single" w:sz="4" w:space="0" w:color="auto"/>
              <w:right w:val="single" w:sz="2" w:space="0" w:color="auto"/>
            </w:tcBorders>
            <w:vAlign w:val="center"/>
          </w:tcPr>
          <w:p w14:paraId="4C2E4B83" w14:textId="77777777" w:rsidR="007231E4" w:rsidRPr="007231E4" w:rsidRDefault="007231E4" w:rsidP="007231E4">
            <w:pPr>
              <w:spacing w:before="120" w:after="120"/>
            </w:pPr>
          </w:p>
        </w:tc>
      </w:tr>
      <w:tr w:rsidR="007231E4" w:rsidRPr="007231E4" w14:paraId="739A81F5" w14:textId="77777777" w:rsidTr="00511A98">
        <w:trPr>
          <w:trHeight w:val="495"/>
        </w:trPr>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hideMark/>
          </w:tcPr>
          <w:p w14:paraId="3A20686D" w14:textId="77777777" w:rsidR="007231E4" w:rsidRPr="00DE5723" w:rsidRDefault="007231E4" w:rsidP="007231E4">
            <w:pPr>
              <w:overflowPunct w:val="0"/>
              <w:autoSpaceDE w:val="0"/>
              <w:autoSpaceDN w:val="0"/>
              <w:rPr>
                <w:b/>
                <w:color w:val="000000" w:themeColor="text1"/>
                <w:sz w:val="24"/>
                <w:szCs w:val="24"/>
              </w:rPr>
            </w:pPr>
            <w:r w:rsidRPr="00DE5723">
              <w:rPr>
                <w:b/>
                <w:color w:val="000000" w:themeColor="text1"/>
                <w:sz w:val="24"/>
                <w:szCs w:val="24"/>
              </w:rPr>
              <w:t>Contact Name</w:t>
            </w:r>
          </w:p>
        </w:tc>
        <w:tc>
          <w:tcPr>
            <w:tcW w:w="5386" w:type="dxa"/>
            <w:tcBorders>
              <w:top w:val="single" w:sz="4" w:space="0" w:color="auto"/>
              <w:left w:val="single" w:sz="4" w:space="0" w:color="auto"/>
              <w:bottom w:val="single" w:sz="4" w:space="0" w:color="auto"/>
              <w:right w:val="single" w:sz="2" w:space="0" w:color="auto"/>
            </w:tcBorders>
            <w:vAlign w:val="center"/>
          </w:tcPr>
          <w:p w14:paraId="085302AE" w14:textId="77777777" w:rsidR="007231E4" w:rsidRPr="007231E4" w:rsidRDefault="007231E4" w:rsidP="007231E4">
            <w:pPr>
              <w:spacing w:before="120" w:after="120"/>
            </w:pPr>
          </w:p>
        </w:tc>
      </w:tr>
      <w:tr w:rsidR="007231E4" w:rsidRPr="007231E4" w14:paraId="55DF725B" w14:textId="77777777" w:rsidTr="00511A98">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hideMark/>
          </w:tcPr>
          <w:p w14:paraId="09788F6A" w14:textId="77777777" w:rsidR="007231E4" w:rsidRPr="00DE5723" w:rsidRDefault="007231E4" w:rsidP="007231E4">
            <w:pPr>
              <w:overflowPunct w:val="0"/>
              <w:autoSpaceDE w:val="0"/>
              <w:autoSpaceDN w:val="0"/>
              <w:rPr>
                <w:b/>
                <w:color w:val="000000" w:themeColor="text1"/>
                <w:sz w:val="24"/>
                <w:szCs w:val="24"/>
              </w:rPr>
            </w:pPr>
            <w:r w:rsidRPr="00DE5723">
              <w:rPr>
                <w:b/>
                <w:color w:val="000000" w:themeColor="text1"/>
                <w:sz w:val="24"/>
                <w:szCs w:val="24"/>
              </w:rPr>
              <w:t>Role in Organisation</w:t>
            </w:r>
          </w:p>
        </w:tc>
        <w:tc>
          <w:tcPr>
            <w:tcW w:w="5386" w:type="dxa"/>
            <w:tcBorders>
              <w:top w:val="single" w:sz="4" w:space="0" w:color="auto"/>
              <w:left w:val="single" w:sz="4" w:space="0" w:color="auto"/>
              <w:bottom w:val="single" w:sz="4" w:space="0" w:color="auto"/>
              <w:right w:val="single" w:sz="2" w:space="0" w:color="auto"/>
            </w:tcBorders>
            <w:vAlign w:val="center"/>
          </w:tcPr>
          <w:p w14:paraId="71228F46" w14:textId="77777777" w:rsidR="007231E4" w:rsidRPr="007231E4" w:rsidRDefault="007231E4" w:rsidP="007231E4">
            <w:pPr>
              <w:spacing w:before="120" w:after="120"/>
            </w:pPr>
          </w:p>
        </w:tc>
      </w:tr>
      <w:tr w:rsidR="007231E4" w:rsidRPr="007231E4" w14:paraId="2977075C" w14:textId="77777777" w:rsidTr="00511A98">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hideMark/>
          </w:tcPr>
          <w:p w14:paraId="7832E5B2" w14:textId="77777777" w:rsidR="007231E4" w:rsidRPr="00DE5723" w:rsidRDefault="007231E4" w:rsidP="007231E4">
            <w:pPr>
              <w:overflowPunct w:val="0"/>
              <w:autoSpaceDE w:val="0"/>
              <w:autoSpaceDN w:val="0"/>
              <w:rPr>
                <w:b/>
                <w:color w:val="000000" w:themeColor="text1"/>
                <w:sz w:val="24"/>
                <w:szCs w:val="24"/>
              </w:rPr>
            </w:pPr>
            <w:r w:rsidRPr="00DE5723">
              <w:rPr>
                <w:b/>
                <w:color w:val="000000" w:themeColor="text1"/>
                <w:sz w:val="24"/>
                <w:szCs w:val="24"/>
              </w:rPr>
              <w:t>Phone Number</w:t>
            </w:r>
          </w:p>
        </w:tc>
        <w:tc>
          <w:tcPr>
            <w:tcW w:w="5386" w:type="dxa"/>
            <w:tcBorders>
              <w:top w:val="single" w:sz="4" w:space="0" w:color="auto"/>
              <w:left w:val="single" w:sz="4" w:space="0" w:color="auto"/>
              <w:bottom w:val="single" w:sz="4" w:space="0" w:color="auto"/>
              <w:right w:val="single" w:sz="2" w:space="0" w:color="auto"/>
            </w:tcBorders>
            <w:vAlign w:val="center"/>
          </w:tcPr>
          <w:p w14:paraId="53A2D94B" w14:textId="77777777" w:rsidR="007231E4" w:rsidRPr="007231E4" w:rsidRDefault="007231E4" w:rsidP="007231E4">
            <w:pPr>
              <w:spacing w:before="120" w:after="120"/>
            </w:pPr>
          </w:p>
        </w:tc>
      </w:tr>
      <w:tr w:rsidR="007231E4" w:rsidRPr="007231E4" w14:paraId="5C9511D6" w14:textId="77777777" w:rsidTr="00511A98">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hideMark/>
          </w:tcPr>
          <w:p w14:paraId="56622A97" w14:textId="77777777" w:rsidR="007231E4" w:rsidRPr="00DE5723" w:rsidRDefault="007231E4" w:rsidP="007231E4">
            <w:pPr>
              <w:overflowPunct w:val="0"/>
              <w:autoSpaceDE w:val="0"/>
              <w:autoSpaceDN w:val="0"/>
              <w:rPr>
                <w:b/>
                <w:color w:val="000000" w:themeColor="text1"/>
                <w:sz w:val="24"/>
                <w:szCs w:val="24"/>
              </w:rPr>
            </w:pPr>
            <w:r w:rsidRPr="00DE5723">
              <w:rPr>
                <w:b/>
                <w:color w:val="000000" w:themeColor="text1"/>
                <w:sz w:val="24"/>
                <w:szCs w:val="24"/>
              </w:rPr>
              <w:t>E-mail Address</w:t>
            </w:r>
          </w:p>
        </w:tc>
        <w:tc>
          <w:tcPr>
            <w:tcW w:w="5386" w:type="dxa"/>
            <w:tcBorders>
              <w:top w:val="single" w:sz="4" w:space="0" w:color="auto"/>
              <w:left w:val="single" w:sz="4" w:space="0" w:color="auto"/>
              <w:bottom w:val="single" w:sz="4" w:space="0" w:color="auto"/>
              <w:right w:val="single" w:sz="2" w:space="0" w:color="auto"/>
            </w:tcBorders>
            <w:vAlign w:val="center"/>
          </w:tcPr>
          <w:p w14:paraId="0F08B85A" w14:textId="77777777" w:rsidR="007231E4" w:rsidRPr="007231E4" w:rsidRDefault="007231E4" w:rsidP="007231E4">
            <w:pPr>
              <w:spacing w:before="120" w:after="120"/>
            </w:pPr>
          </w:p>
        </w:tc>
      </w:tr>
      <w:tr w:rsidR="007231E4" w:rsidRPr="007231E4" w14:paraId="09312E9F" w14:textId="77777777" w:rsidTr="00511A98">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hideMark/>
          </w:tcPr>
          <w:p w14:paraId="5DDA20F9" w14:textId="24587F0D" w:rsidR="007231E4" w:rsidRPr="00DE5723" w:rsidRDefault="00060CEE" w:rsidP="007231E4">
            <w:pPr>
              <w:overflowPunct w:val="0"/>
              <w:autoSpaceDE w:val="0"/>
              <w:autoSpaceDN w:val="0"/>
              <w:rPr>
                <w:b/>
                <w:color w:val="000000" w:themeColor="text1"/>
                <w:sz w:val="24"/>
                <w:szCs w:val="24"/>
              </w:rPr>
            </w:pPr>
            <w:r w:rsidRPr="00060CEE">
              <w:rPr>
                <w:b/>
                <w:color w:val="000000" w:themeColor="text1"/>
                <w:sz w:val="24"/>
                <w:szCs w:val="24"/>
                <w:lang w:val="en-US"/>
              </w:rPr>
              <w:t>Registered address</w:t>
            </w:r>
          </w:p>
        </w:tc>
        <w:tc>
          <w:tcPr>
            <w:tcW w:w="5386" w:type="dxa"/>
            <w:tcBorders>
              <w:top w:val="single" w:sz="4" w:space="0" w:color="auto"/>
              <w:left w:val="single" w:sz="4" w:space="0" w:color="auto"/>
              <w:bottom w:val="single" w:sz="4" w:space="0" w:color="auto"/>
              <w:right w:val="single" w:sz="2" w:space="0" w:color="auto"/>
            </w:tcBorders>
            <w:vAlign w:val="center"/>
          </w:tcPr>
          <w:p w14:paraId="142FCF52" w14:textId="77777777" w:rsidR="007231E4" w:rsidRPr="007231E4" w:rsidRDefault="007231E4" w:rsidP="007231E4">
            <w:pPr>
              <w:spacing w:before="120" w:after="120"/>
            </w:pPr>
          </w:p>
        </w:tc>
      </w:tr>
      <w:tr w:rsidR="007231E4" w:rsidRPr="007231E4" w14:paraId="21556878" w14:textId="77777777" w:rsidTr="00511A98">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vAlign w:val="center"/>
          </w:tcPr>
          <w:p w14:paraId="3ED63538" w14:textId="4A80EDA0" w:rsidR="007231E4" w:rsidRPr="00DE5723" w:rsidRDefault="00060CEE" w:rsidP="007231E4">
            <w:pPr>
              <w:overflowPunct w:val="0"/>
              <w:autoSpaceDE w:val="0"/>
              <w:autoSpaceDN w:val="0"/>
              <w:rPr>
                <w:b/>
                <w:color w:val="000000" w:themeColor="text1"/>
                <w:sz w:val="24"/>
                <w:szCs w:val="24"/>
              </w:rPr>
            </w:pPr>
            <w:r w:rsidRPr="00060CEE">
              <w:rPr>
                <w:b/>
                <w:color w:val="000000" w:themeColor="text1"/>
                <w:sz w:val="24"/>
                <w:szCs w:val="24"/>
                <w:lang w:val="en-US"/>
              </w:rPr>
              <w:t>Company Registration Number</w:t>
            </w:r>
          </w:p>
        </w:tc>
        <w:tc>
          <w:tcPr>
            <w:tcW w:w="5386" w:type="dxa"/>
            <w:tcBorders>
              <w:top w:val="single" w:sz="4" w:space="0" w:color="auto"/>
              <w:left w:val="single" w:sz="4" w:space="0" w:color="auto"/>
              <w:bottom w:val="single" w:sz="4" w:space="0" w:color="auto"/>
              <w:right w:val="single" w:sz="2" w:space="0" w:color="auto"/>
            </w:tcBorders>
            <w:vAlign w:val="center"/>
          </w:tcPr>
          <w:p w14:paraId="3AC48CAC" w14:textId="77777777" w:rsidR="007231E4" w:rsidRPr="007231E4" w:rsidRDefault="007231E4" w:rsidP="007231E4">
            <w:pPr>
              <w:spacing w:before="120" w:after="120"/>
            </w:pPr>
          </w:p>
        </w:tc>
      </w:tr>
      <w:tr w:rsidR="0022183E" w:rsidRPr="004B09C3" w14:paraId="38637B7D" w14:textId="77777777" w:rsidTr="00747197">
        <w:trPr>
          <w:trHeight w:val="612"/>
        </w:trPr>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tcPr>
          <w:p w14:paraId="520E66AB" w14:textId="77777777" w:rsidR="00060CEE" w:rsidRPr="00060CEE" w:rsidRDefault="00060CEE" w:rsidP="00060CEE">
            <w:pPr>
              <w:overflowPunct w:val="0"/>
              <w:autoSpaceDE w:val="0"/>
              <w:autoSpaceDN w:val="0"/>
              <w:rPr>
                <w:b/>
                <w:color w:val="000000" w:themeColor="text1"/>
                <w:sz w:val="24"/>
                <w:szCs w:val="24"/>
                <w:lang w:val="en-US"/>
              </w:rPr>
            </w:pPr>
            <w:r w:rsidRPr="00060CEE">
              <w:rPr>
                <w:b/>
                <w:color w:val="000000" w:themeColor="text1"/>
                <w:sz w:val="24"/>
                <w:szCs w:val="24"/>
                <w:lang w:val="en-US"/>
              </w:rPr>
              <w:t>VAT/Tax ID (if applicable):</w:t>
            </w:r>
          </w:p>
          <w:p w14:paraId="64959018" w14:textId="0B658E3D" w:rsidR="0022183E" w:rsidRPr="004B09C3" w:rsidRDefault="0022183E" w:rsidP="0022183E">
            <w:pPr>
              <w:overflowPunct w:val="0"/>
              <w:autoSpaceDE w:val="0"/>
              <w:autoSpaceDN w:val="0"/>
            </w:pPr>
          </w:p>
        </w:tc>
        <w:tc>
          <w:tcPr>
            <w:tcW w:w="5386" w:type="dxa"/>
            <w:tcBorders>
              <w:top w:val="single" w:sz="4" w:space="0" w:color="auto"/>
              <w:left w:val="single" w:sz="4" w:space="0" w:color="auto"/>
              <w:bottom w:val="single" w:sz="4" w:space="0" w:color="auto"/>
              <w:right w:val="single" w:sz="2" w:space="0" w:color="auto"/>
            </w:tcBorders>
          </w:tcPr>
          <w:p w14:paraId="58C5D404" w14:textId="0D88CB58" w:rsidR="0022183E" w:rsidRPr="004B09C3" w:rsidRDefault="0022183E" w:rsidP="00A909FA">
            <w:pPr>
              <w:spacing w:before="120" w:after="120"/>
            </w:pPr>
          </w:p>
        </w:tc>
      </w:tr>
      <w:tr w:rsidR="00650B09" w:rsidRPr="004B09C3" w14:paraId="7BA154B3" w14:textId="77777777" w:rsidTr="006F453D">
        <w:trPr>
          <w:trHeight w:val="612"/>
        </w:trPr>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tcPr>
          <w:p w14:paraId="7AC2ACE7" w14:textId="100A9B03" w:rsidR="00650B09" w:rsidRPr="004B09C3" w:rsidRDefault="00A87EBC" w:rsidP="006F453D">
            <w:pPr>
              <w:overflowPunct w:val="0"/>
              <w:autoSpaceDE w:val="0"/>
              <w:autoSpaceDN w:val="0"/>
            </w:pPr>
            <w:bookmarkStart w:id="8" w:name="_Hlk219713982"/>
            <w:r>
              <w:rPr>
                <w:b/>
                <w:color w:val="000000" w:themeColor="text1"/>
                <w:sz w:val="24"/>
                <w:szCs w:val="24"/>
                <w:lang w:val="en-US"/>
              </w:rPr>
              <w:t xml:space="preserve">Nature of </w:t>
            </w:r>
            <w:r w:rsidR="009B169B">
              <w:rPr>
                <w:b/>
                <w:color w:val="000000" w:themeColor="text1"/>
                <w:sz w:val="24"/>
                <w:szCs w:val="24"/>
                <w:lang w:val="en-US"/>
              </w:rPr>
              <w:t xml:space="preserve">contractor i.e. </w:t>
            </w:r>
            <w:r w:rsidR="00650B09">
              <w:rPr>
                <w:b/>
                <w:color w:val="000000" w:themeColor="text1"/>
                <w:sz w:val="24"/>
                <w:szCs w:val="24"/>
                <w:lang w:val="en-US"/>
              </w:rPr>
              <w:t>S</w:t>
            </w:r>
            <w:r w:rsidR="00650B09" w:rsidRPr="00650B09">
              <w:rPr>
                <w:b/>
                <w:color w:val="000000" w:themeColor="text1"/>
                <w:sz w:val="24"/>
                <w:szCs w:val="24"/>
                <w:lang w:val="en-US"/>
              </w:rPr>
              <w:t>ervice being</w:t>
            </w:r>
            <w:r w:rsidR="009B169B">
              <w:rPr>
                <w:b/>
                <w:color w:val="000000" w:themeColor="text1"/>
                <w:sz w:val="24"/>
                <w:szCs w:val="24"/>
                <w:lang w:val="en-US"/>
              </w:rPr>
              <w:t xml:space="preserve"> provided</w:t>
            </w:r>
          </w:p>
        </w:tc>
        <w:tc>
          <w:tcPr>
            <w:tcW w:w="5386" w:type="dxa"/>
            <w:tcBorders>
              <w:top w:val="single" w:sz="4" w:space="0" w:color="auto"/>
              <w:left w:val="single" w:sz="4" w:space="0" w:color="auto"/>
              <w:bottom w:val="single" w:sz="4" w:space="0" w:color="auto"/>
              <w:right w:val="single" w:sz="2" w:space="0" w:color="auto"/>
            </w:tcBorders>
          </w:tcPr>
          <w:p w14:paraId="1970134E" w14:textId="77777777" w:rsidR="00650B09" w:rsidRPr="004B09C3" w:rsidRDefault="00650B09" w:rsidP="006F453D">
            <w:pPr>
              <w:spacing w:before="120" w:after="120"/>
            </w:pPr>
          </w:p>
        </w:tc>
      </w:tr>
      <w:bookmarkEnd w:id="8"/>
      <w:tr w:rsidR="00C1676A" w:rsidRPr="004B09C3" w14:paraId="14F34AB6" w14:textId="77777777" w:rsidTr="00C1676A">
        <w:trPr>
          <w:trHeight w:val="612"/>
        </w:trPr>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tcPr>
          <w:p w14:paraId="6EBCD9E1" w14:textId="77777777" w:rsidR="00367817" w:rsidRDefault="009B169B" w:rsidP="006F453D">
            <w:pPr>
              <w:overflowPunct w:val="0"/>
              <w:autoSpaceDE w:val="0"/>
              <w:autoSpaceDN w:val="0"/>
              <w:rPr>
                <w:b/>
                <w:color w:val="000000" w:themeColor="text1"/>
                <w:sz w:val="24"/>
                <w:szCs w:val="24"/>
                <w:lang w:val="en-US"/>
              </w:rPr>
            </w:pPr>
            <w:r>
              <w:rPr>
                <w:b/>
                <w:color w:val="000000" w:themeColor="text1"/>
                <w:sz w:val="24"/>
                <w:szCs w:val="24"/>
                <w:lang w:val="en-US"/>
              </w:rPr>
              <w:t>Organisation within the Group</w:t>
            </w:r>
            <w:r w:rsidR="00367817">
              <w:rPr>
                <w:b/>
                <w:color w:val="000000" w:themeColor="text1"/>
                <w:sz w:val="24"/>
                <w:szCs w:val="24"/>
                <w:lang w:val="en-US"/>
              </w:rPr>
              <w:t>:</w:t>
            </w:r>
          </w:p>
          <w:p w14:paraId="4D589BE6" w14:textId="77777777" w:rsidR="00367817" w:rsidRDefault="00367817" w:rsidP="006F453D">
            <w:pPr>
              <w:overflowPunct w:val="0"/>
              <w:autoSpaceDE w:val="0"/>
              <w:autoSpaceDN w:val="0"/>
              <w:rPr>
                <w:b/>
                <w:color w:val="000000" w:themeColor="text1"/>
                <w:sz w:val="24"/>
                <w:szCs w:val="24"/>
                <w:lang w:val="en-US"/>
              </w:rPr>
            </w:pPr>
            <w:r>
              <w:rPr>
                <w:b/>
                <w:color w:val="000000" w:themeColor="text1"/>
                <w:sz w:val="24"/>
                <w:szCs w:val="24"/>
                <w:lang w:val="en-US"/>
              </w:rPr>
              <w:t>Karbon Homes</w:t>
            </w:r>
          </w:p>
          <w:p w14:paraId="02DBE44F" w14:textId="77777777" w:rsidR="00367817" w:rsidRDefault="00367817" w:rsidP="006F453D">
            <w:pPr>
              <w:overflowPunct w:val="0"/>
              <w:autoSpaceDE w:val="0"/>
              <w:autoSpaceDN w:val="0"/>
              <w:rPr>
                <w:b/>
                <w:color w:val="000000" w:themeColor="text1"/>
                <w:sz w:val="24"/>
                <w:szCs w:val="24"/>
                <w:lang w:val="en-US"/>
              </w:rPr>
            </w:pPr>
            <w:r>
              <w:rPr>
                <w:b/>
                <w:color w:val="000000" w:themeColor="text1"/>
                <w:sz w:val="24"/>
                <w:szCs w:val="24"/>
                <w:lang w:val="en-US"/>
              </w:rPr>
              <w:t>54North Homes</w:t>
            </w:r>
          </w:p>
          <w:p w14:paraId="4834E0AA" w14:textId="77777777" w:rsidR="00367817" w:rsidRDefault="00367817" w:rsidP="006F453D">
            <w:pPr>
              <w:overflowPunct w:val="0"/>
              <w:autoSpaceDE w:val="0"/>
              <w:autoSpaceDN w:val="0"/>
              <w:rPr>
                <w:b/>
                <w:color w:val="000000" w:themeColor="text1"/>
                <w:sz w:val="24"/>
                <w:szCs w:val="24"/>
                <w:lang w:val="en-US"/>
              </w:rPr>
            </w:pPr>
            <w:r>
              <w:rPr>
                <w:b/>
                <w:color w:val="000000" w:themeColor="text1"/>
                <w:sz w:val="24"/>
                <w:szCs w:val="24"/>
                <w:lang w:val="en-US"/>
              </w:rPr>
              <w:t>Leazer Homes</w:t>
            </w:r>
          </w:p>
          <w:p w14:paraId="474E24FC" w14:textId="77777777" w:rsidR="00832F42" w:rsidRDefault="00367817" w:rsidP="006F453D">
            <w:pPr>
              <w:overflowPunct w:val="0"/>
              <w:autoSpaceDE w:val="0"/>
              <w:autoSpaceDN w:val="0"/>
              <w:rPr>
                <w:b/>
                <w:color w:val="000000" w:themeColor="text1"/>
                <w:sz w:val="24"/>
                <w:szCs w:val="24"/>
                <w:lang w:val="en-US"/>
              </w:rPr>
            </w:pPr>
            <w:r>
              <w:rPr>
                <w:b/>
                <w:color w:val="000000" w:themeColor="text1"/>
                <w:sz w:val="24"/>
                <w:szCs w:val="24"/>
                <w:lang w:val="en-US"/>
              </w:rPr>
              <w:t>Byker Comm</w:t>
            </w:r>
            <w:r w:rsidR="001D0351">
              <w:rPr>
                <w:b/>
                <w:color w:val="000000" w:themeColor="text1"/>
                <w:sz w:val="24"/>
                <w:szCs w:val="24"/>
                <w:lang w:val="en-US"/>
              </w:rPr>
              <w:t>unity Trust</w:t>
            </w:r>
          </w:p>
          <w:p w14:paraId="637F1453" w14:textId="31E4044F" w:rsidR="00C1676A" w:rsidRPr="00C1676A" w:rsidRDefault="00832F42" w:rsidP="006F453D">
            <w:pPr>
              <w:overflowPunct w:val="0"/>
              <w:autoSpaceDE w:val="0"/>
              <w:autoSpaceDN w:val="0"/>
              <w:rPr>
                <w:b/>
                <w:color w:val="000000" w:themeColor="text1"/>
                <w:sz w:val="24"/>
                <w:szCs w:val="24"/>
                <w:lang w:val="en-US"/>
              </w:rPr>
            </w:pPr>
            <w:r>
              <w:rPr>
                <w:b/>
                <w:color w:val="000000" w:themeColor="text1"/>
                <w:sz w:val="24"/>
                <w:szCs w:val="24"/>
                <w:lang w:val="en-US"/>
              </w:rPr>
              <w:t xml:space="preserve">Other </w:t>
            </w:r>
          </w:p>
        </w:tc>
        <w:tc>
          <w:tcPr>
            <w:tcW w:w="5386" w:type="dxa"/>
            <w:tcBorders>
              <w:top w:val="single" w:sz="4" w:space="0" w:color="auto"/>
              <w:left w:val="single" w:sz="4" w:space="0" w:color="auto"/>
              <w:bottom w:val="single" w:sz="4" w:space="0" w:color="auto"/>
              <w:right w:val="single" w:sz="2" w:space="0" w:color="auto"/>
            </w:tcBorders>
          </w:tcPr>
          <w:p w14:paraId="236919FA" w14:textId="77777777" w:rsidR="001541BE" w:rsidRPr="00881AB2" w:rsidRDefault="001541BE" w:rsidP="0066375A">
            <w:pPr>
              <w:spacing w:line="240" w:lineRule="auto"/>
              <w:rPr>
                <w:rStyle w:val="Style6"/>
                <w:sz w:val="24"/>
                <w:szCs w:val="24"/>
              </w:rPr>
            </w:pPr>
          </w:p>
          <w:sdt>
            <w:sdtPr>
              <w:rPr>
                <w:rStyle w:val="Style6"/>
                <w:sz w:val="24"/>
                <w:szCs w:val="24"/>
              </w:rPr>
              <w:id w:val="-1502743179"/>
              <w:placeholder>
                <w:docPart w:val="1753BC4C12F04D49A468139540FD8B51"/>
              </w:placeholder>
              <w:showingPlcHdr/>
              <w:dropDownList>
                <w:listItem w:value="Select an answer."/>
                <w:listItem w:displayText="Yes" w:value="Yes"/>
                <w:listItem w:displayText="No" w:value="No"/>
                <w:listItem w:displayText="N/A" w:value="N/A"/>
              </w:dropDownList>
            </w:sdtPr>
            <w:sdtEndPr>
              <w:rPr>
                <w:rStyle w:val="DefaultParagraphFont"/>
              </w:rPr>
            </w:sdtEndPr>
            <w:sdtContent>
              <w:p w14:paraId="728F62BC" w14:textId="0FAAB832" w:rsidR="0066375A" w:rsidRPr="00881AB2" w:rsidRDefault="0066375A" w:rsidP="0066375A">
                <w:pPr>
                  <w:spacing w:line="240" w:lineRule="auto"/>
                  <w:rPr>
                    <w:rStyle w:val="Style6"/>
                    <w:sz w:val="24"/>
                    <w:szCs w:val="24"/>
                  </w:rPr>
                </w:pPr>
                <w:r w:rsidRPr="00881AB2">
                  <w:rPr>
                    <w:rStyle w:val="PlaceholderText"/>
                    <w:sz w:val="24"/>
                    <w:szCs w:val="24"/>
                  </w:rPr>
                  <w:t>Select an answer</w:t>
                </w:r>
              </w:p>
            </w:sdtContent>
          </w:sdt>
          <w:sdt>
            <w:sdtPr>
              <w:rPr>
                <w:rStyle w:val="Style6"/>
                <w:sz w:val="24"/>
                <w:szCs w:val="24"/>
              </w:rPr>
              <w:id w:val="-1308006060"/>
              <w:placeholder>
                <w:docPart w:val="9425126465D2474DA836DEF382EDF987"/>
              </w:placeholder>
              <w:showingPlcHdr/>
              <w:dropDownList>
                <w:listItem w:value="Select an answer."/>
                <w:listItem w:displayText="Yes" w:value="Yes"/>
                <w:listItem w:displayText="No" w:value="No"/>
                <w:listItem w:displayText="N/A" w:value="N/A"/>
              </w:dropDownList>
            </w:sdtPr>
            <w:sdtEndPr>
              <w:rPr>
                <w:rStyle w:val="DefaultParagraphFont"/>
              </w:rPr>
            </w:sdtEndPr>
            <w:sdtContent>
              <w:p w14:paraId="04B16E55" w14:textId="77777777" w:rsidR="0066375A" w:rsidRPr="00881AB2" w:rsidRDefault="0066375A" w:rsidP="0066375A">
                <w:pPr>
                  <w:spacing w:line="240" w:lineRule="auto"/>
                  <w:rPr>
                    <w:rStyle w:val="Style6"/>
                    <w:sz w:val="24"/>
                    <w:szCs w:val="24"/>
                  </w:rPr>
                </w:pPr>
                <w:r w:rsidRPr="00881AB2">
                  <w:rPr>
                    <w:rStyle w:val="PlaceholderText"/>
                    <w:sz w:val="24"/>
                    <w:szCs w:val="24"/>
                  </w:rPr>
                  <w:t>Select an answer</w:t>
                </w:r>
              </w:p>
            </w:sdtContent>
          </w:sdt>
          <w:sdt>
            <w:sdtPr>
              <w:rPr>
                <w:rStyle w:val="Style6"/>
                <w:sz w:val="24"/>
                <w:szCs w:val="24"/>
              </w:rPr>
              <w:id w:val="-179668557"/>
              <w:placeholder>
                <w:docPart w:val="039B6DAAB4F64205AEEC99D65026DB0C"/>
              </w:placeholder>
              <w:showingPlcHdr/>
              <w:dropDownList>
                <w:listItem w:value="Select an answer."/>
                <w:listItem w:displayText="Yes" w:value="Yes"/>
                <w:listItem w:displayText="No" w:value="No"/>
                <w:listItem w:displayText="N/A" w:value="N/A"/>
              </w:dropDownList>
            </w:sdtPr>
            <w:sdtEndPr>
              <w:rPr>
                <w:rStyle w:val="DefaultParagraphFont"/>
              </w:rPr>
            </w:sdtEndPr>
            <w:sdtContent>
              <w:p w14:paraId="1AC50F58" w14:textId="77777777" w:rsidR="0066375A" w:rsidRPr="00881AB2" w:rsidRDefault="0066375A" w:rsidP="0066375A">
                <w:pPr>
                  <w:spacing w:line="240" w:lineRule="auto"/>
                  <w:rPr>
                    <w:rStyle w:val="Style6"/>
                    <w:sz w:val="24"/>
                    <w:szCs w:val="24"/>
                  </w:rPr>
                </w:pPr>
                <w:r w:rsidRPr="00881AB2">
                  <w:rPr>
                    <w:rStyle w:val="PlaceholderText"/>
                    <w:sz w:val="24"/>
                    <w:szCs w:val="24"/>
                  </w:rPr>
                  <w:t>Select an answer</w:t>
                </w:r>
              </w:p>
            </w:sdtContent>
          </w:sdt>
          <w:sdt>
            <w:sdtPr>
              <w:rPr>
                <w:rStyle w:val="Style6"/>
                <w:sz w:val="24"/>
                <w:szCs w:val="24"/>
              </w:rPr>
              <w:id w:val="-43453373"/>
              <w:placeholder>
                <w:docPart w:val="6D3F73425C024A2FB8A6812AD689A39A"/>
              </w:placeholder>
              <w:showingPlcHdr/>
              <w:dropDownList>
                <w:listItem w:value="Select an answer."/>
                <w:listItem w:displayText="Yes" w:value="Yes"/>
                <w:listItem w:displayText="No" w:value="No"/>
                <w:listItem w:displayText="N/A" w:value="N/A"/>
              </w:dropDownList>
            </w:sdtPr>
            <w:sdtEndPr>
              <w:rPr>
                <w:rStyle w:val="DefaultParagraphFont"/>
              </w:rPr>
            </w:sdtEndPr>
            <w:sdtContent>
              <w:p w14:paraId="09359136" w14:textId="77777777" w:rsidR="0066375A" w:rsidRPr="00881AB2" w:rsidRDefault="0066375A" w:rsidP="0066375A">
                <w:pPr>
                  <w:spacing w:line="240" w:lineRule="auto"/>
                  <w:rPr>
                    <w:rStyle w:val="Style6"/>
                    <w:sz w:val="24"/>
                    <w:szCs w:val="24"/>
                  </w:rPr>
                </w:pPr>
                <w:r w:rsidRPr="00881AB2">
                  <w:rPr>
                    <w:rStyle w:val="PlaceholderText"/>
                    <w:sz w:val="24"/>
                    <w:szCs w:val="24"/>
                  </w:rPr>
                  <w:t>Select an answer</w:t>
                </w:r>
              </w:p>
            </w:sdtContent>
          </w:sdt>
          <w:p w14:paraId="1D3BA9F1" w14:textId="410E5FBF" w:rsidR="0066375A" w:rsidRPr="00881AB2" w:rsidRDefault="001541BE" w:rsidP="006F453D">
            <w:pPr>
              <w:spacing w:before="120" w:after="120"/>
              <w:rPr>
                <w:sz w:val="24"/>
                <w:szCs w:val="24"/>
              </w:rPr>
            </w:pPr>
            <w:r w:rsidRPr="00881AB2">
              <w:rPr>
                <w:sz w:val="24"/>
                <w:szCs w:val="24"/>
              </w:rPr>
              <w:t>Please provide details</w:t>
            </w:r>
          </w:p>
        </w:tc>
      </w:tr>
      <w:tr w:rsidR="00D255D6" w:rsidRPr="004B09C3" w14:paraId="278DB478" w14:textId="77777777" w:rsidTr="00D255D6">
        <w:trPr>
          <w:trHeight w:val="612"/>
        </w:trPr>
        <w:tc>
          <w:tcPr>
            <w:tcW w:w="5245" w:type="dxa"/>
            <w:tcBorders>
              <w:top w:val="single" w:sz="4" w:space="0" w:color="auto"/>
              <w:left w:val="single" w:sz="2" w:space="0" w:color="auto"/>
              <w:bottom w:val="single" w:sz="4" w:space="0" w:color="auto"/>
              <w:right w:val="single" w:sz="2" w:space="0" w:color="auto"/>
            </w:tcBorders>
            <w:shd w:val="clear" w:color="auto" w:fill="C6D9F1" w:themeFill="text2" w:themeFillTint="33"/>
          </w:tcPr>
          <w:p w14:paraId="2EBB21AC" w14:textId="6AE4D300" w:rsidR="00D255D6" w:rsidRPr="00C3740E" w:rsidRDefault="00911673" w:rsidP="006F453D">
            <w:pPr>
              <w:overflowPunct w:val="0"/>
              <w:autoSpaceDE w:val="0"/>
              <w:autoSpaceDN w:val="0"/>
              <w:rPr>
                <w:b/>
                <w:color w:val="000000" w:themeColor="text1"/>
                <w:sz w:val="24"/>
                <w:szCs w:val="24"/>
              </w:rPr>
            </w:pPr>
            <w:r>
              <w:rPr>
                <w:b/>
                <w:color w:val="000000" w:themeColor="text1"/>
                <w:sz w:val="24"/>
                <w:szCs w:val="24"/>
                <w:lang w:val="en-US"/>
              </w:rPr>
              <w:t xml:space="preserve">Please provide details of your </w:t>
            </w:r>
            <w:r w:rsidRPr="00911673">
              <w:rPr>
                <w:b/>
                <w:color w:val="000000" w:themeColor="text1"/>
                <w:sz w:val="24"/>
                <w:szCs w:val="24"/>
              </w:rPr>
              <w:t xml:space="preserve">fraud prevention measures </w:t>
            </w:r>
            <w:r w:rsidR="00910B0E" w:rsidRPr="00911673">
              <w:rPr>
                <w:b/>
                <w:color w:val="000000" w:themeColor="text1"/>
                <w:sz w:val="24"/>
                <w:szCs w:val="24"/>
              </w:rPr>
              <w:t>i.e.</w:t>
            </w:r>
            <w:r w:rsidRPr="00911673">
              <w:rPr>
                <w:b/>
                <w:color w:val="000000" w:themeColor="text1"/>
                <w:sz w:val="24"/>
                <w:szCs w:val="24"/>
              </w:rPr>
              <w:t xml:space="preserve"> policies, staff training, fraud risk assessments</w:t>
            </w:r>
            <w:r w:rsidR="00C3740E">
              <w:rPr>
                <w:b/>
                <w:color w:val="000000" w:themeColor="text1"/>
                <w:sz w:val="24"/>
                <w:szCs w:val="24"/>
              </w:rPr>
              <w:t>.</w:t>
            </w:r>
          </w:p>
        </w:tc>
        <w:tc>
          <w:tcPr>
            <w:tcW w:w="5386" w:type="dxa"/>
            <w:tcBorders>
              <w:top w:val="single" w:sz="4" w:space="0" w:color="auto"/>
              <w:left w:val="single" w:sz="4" w:space="0" w:color="auto"/>
              <w:bottom w:val="single" w:sz="4" w:space="0" w:color="auto"/>
              <w:right w:val="single" w:sz="2" w:space="0" w:color="auto"/>
            </w:tcBorders>
          </w:tcPr>
          <w:p w14:paraId="5C078532" w14:textId="77777777" w:rsidR="00D255D6" w:rsidRPr="00D255D6" w:rsidRDefault="00D255D6" w:rsidP="00D255D6">
            <w:pPr>
              <w:spacing w:line="240" w:lineRule="auto"/>
              <w:rPr>
                <w:sz w:val="24"/>
                <w:szCs w:val="24"/>
              </w:rPr>
            </w:pPr>
          </w:p>
        </w:tc>
      </w:tr>
    </w:tbl>
    <w:p w14:paraId="773B4E29" w14:textId="77777777" w:rsidR="00650B09" w:rsidRDefault="00650B09" w:rsidP="00650B09"/>
    <w:p w14:paraId="59CF2169" w14:textId="77777777" w:rsidR="00747197" w:rsidRDefault="00747197" w:rsidP="007231E4"/>
    <w:p w14:paraId="124C1831" w14:textId="77777777" w:rsidR="00DB417F" w:rsidRDefault="00DB417F" w:rsidP="007231E4"/>
    <w:p w14:paraId="6158425C" w14:textId="77777777" w:rsidR="00DB417F" w:rsidRDefault="00DB417F" w:rsidP="007231E4"/>
    <w:p w14:paraId="3E6EB454" w14:textId="77777777" w:rsidR="00DB417F" w:rsidRDefault="00DB417F" w:rsidP="007231E4"/>
    <w:p w14:paraId="46881011" w14:textId="77777777" w:rsidR="00DB417F" w:rsidRDefault="00DB417F" w:rsidP="007231E4"/>
    <w:p w14:paraId="7C3A76F6" w14:textId="77777777" w:rsidR="00DB417F" w:rsidRDefault="00DB417F" w:rsidP="007231E4"/>
    <w:p w14:paraId="1D1BC3EE" w14:textId="77777777" w:rsidR="00DB417F" w:rsidRDefault="00DB417F" w:rsidP="007231E4"/>
    <w:p w14:paraId="035EA9D1" w14:textId="77777777" w:rsidR="00DB417F" w:rsidRDefault="00DB417F" w:rsidP="007231E4"/>
    <w:p w14:paraId="213AAB3D" w14:textId="77777777" w:rsidR="00DB417F" w:rsidRDefault="00DB417F" w:rsidP="007231E4"/>
    <w:p w14:paraId="30A60AD7" w14:textId="77777777" w:rsidR="00DB417F" w:rsidRDefault="00DB417F" w:rsidP="007231E4"/>
    <w:p w14:paraId="657AA341" w14:textId="77777777" w:rsidR="00DB417F" w:rsidRDefault="00DB417F" w:rsidP="007231E4"/>
    <w:p w14:paraId="21FF0293" w14:textId="77777777" w:rsidR="00DB417F" w:rsidRDefault="00DB417F" w:rsidP="007231E4"/>
    <w:p w14:paraId="11F26F39" w14:textId="77777777" w:rsidR="00DB417F" w:rsidRDefault="00DB417F" w:rsidP="007231E4"/>
    <w:p w14:paraId="001FE929" w14:textId="77777777" w:rsidR="00DB417F" w:rsidRDefault="00DB417F" w:rsidP="007231E4"/>
    <w:p w14:paraId="3B9DBC9E" w14:textId="77777777" w:rsidR="00DB417F" w:rsidRDefault="00DB417F" w:rsidP="007231E4"/>
    <w:p w14:paraId="6951A51B" w14:textId="77777777" w:rsidR="00DB417F" w:rsidRDefault="00DB417F" w:rsidP="007231E4"/>
    <w:p w14:paraId="0A28F6D1" w14:textId="77777777" w:rsidR="00DB417F" w:rsidRDefault="00DB417F" w:rsidP="007231E4"/>
    <w:p w14:paraId="425FCBD2" w14:textId="4A46F8B7" w:rsidR="00747197" w:rsidRDefault="00747197" w:rsidP="00747197">
      <w:pPr>
        <w:pStyle w:val="Heading2"/>
        <w:numPr>
          <w:ilvl w:val="0"/>
          <w:numId w:val="33"/>
        </w:numPr>
        <w:ind w:left="709" w:hanging="993"/>
      </w:pPr>
      <w:bookmarkStart w:id="9" w:name="_Toc218531337"/>
      <w:r w:rsidRPr="00747197">
        <w:rPr>
          <w:rFonts w:eastAsia="Helvetica Neue Light" w:cs="Helvetica Neue Light"/>
          <w:b/>
          <w:color w:val="365F91" w:themeColor="accent1" w:themeShade="BF"/>
          <w:sz w:val="50"/>
          <w:szCs w:val="50"/>
          <w:lang w:eastAsia="en-GB"/>
        </w:rPr>
        <w:t>Acknowledgement of ECCTA Requirements</w:t>
      </w:r>
      <w:bookmarkEnd w:id="9"/>
    </w:p>
    <w:p w14:paraId="1A5F4E85" w14:textId="77777777" w:rsidR="00DB417F" w:rsidRDefault="00DB417F" w:rsidP="00747197">
      <w:pPr>
        <w:rPr>
          <w:sz w:val="24"/>
          <w:szCs w:val="24"/>
        </w:rPr>
      </w:pPr>
    </w:p>
    <w:p w14:paraId="12ABD9C3" w14:textId="1AB12EDB" w:rsidR="00747197" w:rsidRPr="00DB417F" w:rsidRDefault="00747197" w:rsidP="00747197">
      <w:pPr>
        <w:rPr>
          <w:sz w:val="24"/>
          <w:szCs w:val="24"/>
        </w:rPr>
      </w:pPr>
      <w:r w:rsidRPr="00DB417F">
        <w:rPr>
          <w:b/>
          <w:bCs/>
          <w:sz w:val="24"/>
          <w:szCs w:val="24"/>
        </w:rPr>
        <w:t>Fraud Prevention (Failure to Prevent Fraud, s.199)</w:t>
      </w:r>
      <w:r w:rsidR="00DB417F" w:rsidRPr="00DB417F">
        <w:rPr>
          <w:b/>
          <w:bCs/>
          <w:sz w:val="24"/>
          <w:szCs w:val="24"/>
        </w:rPr>
        <w:t xml:space="preserve"> t</w:t>
      </w:r>
      <w:r w:rsidRPr="00DB417F">
        <w:rPr>
          <w:b/>
          <w:bCs/>
          <w:sz w:val="24"/>
          <w:szCs w:val="24"/>
        </w:rPr>
        <w:t>he Contractor confirms they</w:t>
      </w:r>
      <w:r w:rsidRPr="00DB417F">
        <w:rPr>
          <w:sz w:val="24"/>
          <w:szCs w:val="24"/>
        </w:rPr>
        <w:t>:</w:t>
      </w:r>
    </w:p>
    <w:p w14:paraId="23F0B5E8" w14:textId="02AE3A29" w:rsidR="00747197" w:rsidRPr="00DB417F" w:rsidRDefault="00747197" w:rsidP="00DB417F">
      <w:pPr>
        <w:pStyle w:val="ListParagraph"/>
        <w:numPr>
          <w:ilvl w:val="0"/>
          <w:numId w:val="39"/>
        </w:numPr>
        <w:rPr>
          <w:sz w:val="24"/>
          <w:szCs w:val="24"/>
        </w:rPr>
      </w:pPr>
      <w:r w:rsidRPr="00DB417F">
        <w:rPr>
          <w:sz w:val="24"/>
          <w:szCs w:val="24"/>
        </w:rPr>
        <w:t xml:space="preserve">Understand the new failure to prevent fraud offence under ECCTA, in effect from 1 September 2025, applying to large organisations (over 250 employees, £36m turnover, or £18m assets). </w:t>
      </w:r>
    </w:p>
    <w:p w14:paraId="647F4EA2" w14:textId="26F79224" w:rsidR="00747197" w:rsidRPr="00DB417F" w:rsidRDefault="00747197" w:rsidP="00DB417F">
      <w:pPr>
        <w:pStyle w:val="ListParagraph"/>
        <w:numPr>
          <w:ilvl w:val="0"/>
          <w:numId w:val="39"/>
        </w:numPr>
        <w:rPr>
          <w:sz w:val="24"/>
          <w:szCs w:val="24"/>
        </w:rPr>
      </w:pPr>
      <w:r w:rsidRPr="00DB417F">
        <w:rPr>
          <w:sz w:val="24"/>
          <w:szCs w:val="24"/>
        </w:rPr>
        <w:t xml:space="preserve">Commit to implementing and maintaining reasonable fraud prevention procedures, including risk assessments, monitoring, training, governance oversight, ongoing review and documentation. </w:t>
      </w:r>
    </w:p>
    <w:p w14:paraId="02F89664" w14:textId="77777777" w:rsidR="00747197" w:rsidRDefault="00747197" w:rsidP="00DB417F">
      <w:pPr>
        <w:pStyle w:val="ListParagraph"/>
        <w:numPr>
          <w:ilvl w:val="0"/>
          <w:numId w:val="39"/>
        </w:numPr>
      </w:pPr>
      <w:r w:rsidRPr="00DB417F">
        <w:rPr>
          <w:sz w:val="24"/>
          <w:szCs w:val="24"/>
        </w:rPr>
        <w:t>Will provide evidence of such procedures to the Client upon request</w:t>
      </w:r>
      <w:r>
        <w:t>.</w:t>
      </w:r>
    </w:p>
    <w:p w14:paraId="15AE1F45" w14:textId="77777777" w:rsidR="00747197" w:rsidRDefault="00747197" w:rsidP="00747197"/>
    <w:p w14:paraId="53F26299" w14:textId="56A4EDC2" w:rsidR="00747197" w:rsidRDefault="00747197" w:rsidP="00747197">
      <w:r w:rsidRPr="00DB417F">
        <w:rPr>
          <w:b/>
          <w:bCs/>
          <w:sz w:val="24"/>
          <w:szCs w:val="24"/>
        </w:rPr>
        <w:t>Corporate Liability via Senior Manager</w:t>
      </w:r>
      <w:r>
        <w:t xml:space="preserve"> </w:t>
      </w:r>
    </w:p>
    <w:p w14:paraId="14BD71D5" w14:textId="7BDB355D" w:rsidR="00747197" w:rsidRPr="00DB417F" w:rsidRDefault="00747197" w:rsidP="00DB417F">
      <w:pPr>
        <w:ind w:left="284"/>
        <w:rPr>
          <w:sz w:val="24"/>
          <w:szCs w:val="24"/>
        </w:rPr>
      </w:pPr>
      <w:r w:rsidRPr="00DB417F">
        <w:rPr>
          <w:sz w:val="24"/>
          <w:szCs w:val="24"/>
        </w:rPr>
        <w:t>The Contractor acknowledges ECCTA’s expansion of corporate criminal liability through the senior manager test</w:t>
      </w:r>
      <w:r w:rsidR="22EB4462" w:rsidRPr="4A77A063">
        <w:rPr>
          <w:sz w:val="24"/>
          <w:szCs w:val="24"/>
        </w:rPr>
        <w:t>;</w:t>
      </w:r>
      <w:r w:rsidRPr="00DB417F">
        <w:rPr>
          <w:sz w:val="24"/>
          <w:szCs w:val="24"/>
        </w:rPr>
        <w:t xml:space="preserve"> offences committed by a defined “senior manager” within the scope of their role are attributed to the company</w:t>
      </w:r>
      <w:r w:rsidR="00DB417F" w:rsidRPr="00DB417F">
        <w:rPr>
          <w:sz w:val="24"/>
          <w:szCs w:val="24"/>
        </w:rPr>
        <w:t>.</w:t>
      </w:r>
    </w:p>
    <w:p w14:paraId="18A816F7" w14:textId="77777777" w:rsidR="00DB417F" w:rsidRPr="00DB417F" w:rsidRDefault="00DB417F" w:rsidP="00DB417F">
      <w:pPr>
        <w:pStyle w:val="ListParagraph"/>
        <w:numPr>
          <w:ilvl w:val="0"/>
          <w:numId w:val="0"/>
        </w:numPr>
        <w:ind w:left="720"/>
        <w:rPr>
          <w:sz w:val="24"/>
          <w:szCs w:val="24"/>
        </w:rPr>
      </w:pPr>
    </w:p>
    <w:p w14:paraId="42C4C196" w14:textId="6F6CFC55" w:rsidR="00747197" w:rsidRDefault="00747197" w:rsidP="00747197">
      <w:r w:rsidRPr="00DB417F">
        <w:rPr>
          <w:b/>
          <w:bCs/>
          <w:sz w:val="24"/>
          <w:szCs w:val="24"/>
        </w:rPr>
        <w:t>Companies House Transparency &amp; Identity Verification</w:t>
      </w:r>
    </w:p>
    <w:p w14:paraId="11435CBB" w14:textId="77777777" w:rsidR="00747197" w:rsidRPr="00DB417F" w:rsidRDefault="00747197" w:rsidP="00BB3261">
      <w:pPr>
        <w:ind w:left="1134" w:hanging="850"/>
        <w:rPr>
          <w:sz w:val="24"/>
          <w:szCs w:val="24"/>
        </w:rPr>
      </w:pPr>
      <w:r w:rsidRPr="00DB417F">
        <w:rPr>
          <w:sz w:val="24"/>
          <w:szCs w:val="24"/>
        </w:rPr>
        <w:t>The Contractor will comply with ECCTA’s enhanced requirements for:</w:t>
      </w:r>
    </w:p>
    <w:p w14:paraId="703B89AD" w14:textId="2506B5A2" w:rsidR="00747197" w:rsidRPr="00DB417F" w:rsidRDefault="00747197" w:rsidP="00FC09C3">
      <w:pPr>
        <w:pStyle w:val="ListParagraph"/>
        <w:numPr>
          <w:ilvl w:val="0"/>
          <w:numId w:val="39"/>
        </w:numPr>
        <w:rPr>
          <w:sz w:val="24"/>
          <w:szCs w:val="24"/>
        </w:rPr>
      </w:pPr>
      <w:r w:rsidRPr="00DB417F">
        <w:rPr>
          <w:sz w:val="24"/>
          <w:szCs w:val="24"/>
        </w:rPr>
        <w:t xml:space="preserve">Identity verification of company directors, </w:t>
      </w:r>
      <w:r w:rsidR="7E796B32" w:rsidRPr="4A77A063">
        <w:rPr>
          <w:sz w:val="24"/>
          <w:szCs w:val="24"/>
        </w:rPr>
        <w:t>people of significant control (</w:t>
      </w:r>
      <w:r w:rsidRPr="00DB417F">
        <w:rPr>
          <w:sz w:val="24"/>
          <w:szCs w:val="24"/>
        </w:rPr>
        <w:t>PSCs</w:t>
      </w:r>
      <w:r w:rsidR="4CC8B5F5" w:rsidRPr="4A77A063">
        <w:rPr>
          <w:sz w:val="24"/>
          <w:szCs w:val="24"/>
        </w:rPr>
        <w:t>)</w:t>
      </w:r>
      <w:r w:rsidRPr="00DB417F">
        <w:rPr>
          <w:sz w:val="24"/>
          <w:szCs w:val="24"/>
        </w:rPr>
        <w:t xml:space="preserve"> and authorised filers.</w:t>
      </w:r>
    </w:p>
    <w:p w14:paraId="371DB280" w14:textId="77777777" w:rsidR="00747197" w:rsidRPr="00DB417F" w:rsidRDefault="00747197" w:rsidP="00FC09C3">
      <w:pPr>
        <w:pStyle w:val="ListParagraph"/>
        <w:numPr>
          <w:ilvl w:val="0"/>
          <w:numId w:val="39"/>
        </w:numPr>
        <w:rPr>
          <w:sz w:val="24"/>
          <w:szCs w:val="24"/>
        </w:rPr>
      </w:pPr>
      <w:r w:rsidRPr="00DB417F">
        <w:rPr>
          <w:sz w:val="24"/>
          <w:szCs w:val="24"/>
        </w:rPr>
        <w:t>Accurate and timely filings to Companies House.</w:t>
      </w:r>
    </w:p>
    <w:p w14:paraId="36F54D4C" w14:textId="3B88F3D0" w:rsidR="00747197" w:rsidRDefault="00747197" w:rsidP="00FC09C3">
      <w:pPr>
        <w:pStyle w:val="ListParagraph"/>
        <w:numPr>
          <w:ilvl w:val="0"/>
          <w:numId w:val="39"/>
        </w:numPr>
      </w:pPr>
      <w:r w:rsidRPr="00DB417F">
        <w:rPr>
          <w:sz w:val="24"/>
          <w:szCs w:val="24"/>
        </w:rPr>
        <w:t>Maintaining updated statutory registers and ownership disclosures</w:t>
      </w:r>
      <w:r w:rsidR="6F5B3656" w:rsidRPr="4A77A063">
        <w:rPr>
          <w:sz w:val="24"/>
          <w:szCs w:val="24"/>
        </w:rPr>
        <w:t>.</w:t>
      </w:r>
    </w:p>
    <w:p w14:paraId="6A6A3464" w14:textId="77777777" w:rsidR="00DB417F" w:rsidRDefault="00DB417F" w:rsidP="00747197">
      <w:pPr>
        <w:rPr>
          <w:b/>
          <w:bCs/>
          <w:sz w:val="24"/>
          <w:szCs w:val="24"/>
        </w:rPr>
      </w:pPr>
    </w:p>
    <w:p w14:paraId="7BA328F5" w14:textId="5671E4FA" w:rsidR="00747197" w:rsidRPr="00DB417F" w:rsidRDefault="00747197" w:rsidP="00747197">
      <w:pPr>
        <w:rPr>
          <w:b/>
          <w:bCs/>
          <w:sz w:val="24"/>
          <w:szCs w:val="24"/>
        </w:rPr>
      </w:pPr>
      <w:r w:rsidRPr="00DB417F">
        <w:rPr>
          <w:b/>
          <w:bCs/>
          <w:sz w:val="24"/>
          <w:szCs w:val="24"/>
        </w:rPr>
        <w:t>General Compliance</w:t>
      </w:r>
    </w:p>
    <w:p w14:paraId="10452B49" w14:textId="4DC8FA6A" w:rsidR="00747197" w:rsidRDefault="00747197" w:rsidP="00B03D41">
      <w:pPr>
        <w:ind w:left="284"/>
        <w:rPr>
          <w:sz w:val="24"/>
          <w:szCs w:val="24"/>
        </w:rPr>
      </w:pPr>
      <w:r w:rsidRPr="00DB417F">
        <w:rPr>
          <w:sz w:val="24"/>
          <w:szCs w:val="24"/>
        </w:rPr>
        <w:t xml:space="preserve">The Contractor confirms adherence to all applicable UK legislation and regulations, including but not limited </w:t>
      </w:r>
      <w:r w:rsidR="00D73016" w:rsidRPr="00DB417F">
        <w:rPr>
          <w:sz w:val="24"/>
          <w:szCs w:val="24"/>
        </w:rPr>
        <w:t>to</w:t>
      </w:r>
      <w:r w:rsidR="00D73016" w:rsidRPr="4A77A063">
        <w:rPr>
          <w:sz w:val="24"/>
          <w:szCs w:val="24"/>
        </w:rPr>
        <w:t>,</w:t>
      </w:r>
      <w:r w:rsidRPr="00DB417F">
        <w:rPr>
          <w:sz w:val="24"/>
          <w:szCs w:val="24"/>
        </w:rPr>
        <w:t xml:space="preserve"> economic crime, anti-bribery, anti-money laundering, data protection, health &amp; safety, employment, environmental law, and transparency obligations.</w:t>
      </w:r>
    </w:p>
    <w:p w14:paraId="5172E614" w14:textId="77777777" w:rsidR="00DB417F" w:rsidRDefault="00DB417F" w:rsidP="00747197">
      <w:pPr>
        <w:rPr>
          <w:sz w:val="24"/>
          <w:szCs w:val="24"/>
        </w:rPr>
      </w:pPr>
    </w:p>
    <w:p w14:paraId="532F3114" w14:textId="77777777" w:rsidR="00DB417F" w:rsidRPr="00DB417F" w:rsidRDefault="00DB417F" w:rsidP="00DB417F">
      <w:pPr>
        <w:rPr>
          <w:b/>
          <w:bCs/>
          <w:sz w:val="24"/>
          <w:szCs w:val="24"/>
        </w:rPr>
      </w:pPr>
      <w:r w:rsidRPr="00DB417F">
        <w:rPr>
          <w:b/>
          <w:bCs/>
          <w:sz w:val="24"/>
          <w:szCs w:val="24"/>
        </w:rPr>
        <w:t>Cooperation, Monitoring &amp; Audit</w:t>
      </w:r>
    </w:p>
    <w:p w14:paraId="547ABE15" w14:textId="77777777" w:rsidR="00DB417F" w:rsidRPr="00DB417F" w:rsidRDefault="00DB417F" w:rsidP="00AB1E78">
      <w:pPr>
        <w:ind w:left="426" w:hanging="142"/>
        <w:rPr>
          <w:sz w:val="24"/>
          <w:szCs w:val="24"/>
        </w:rPr>
      </w:pPr>
      <w:r w:rsidRPr="00DB417F">
        <w:rPr>
          <w:sz w:val="24"/>
          <w:szCs w:val="24"/>
        </w:rPr>
        <w:t>The Contractor will:</w:t>
      </w:r>
    </w:p>
    <w:p w14:paraId="03EC4417" w14:textId="77777777" w:rsidR="00DB417F" w:rsidRPr="00DB417F" w:rsidRDefault="00DB417F" w:rsidP="00AB1E78">
      <w:pPr>
        <w:pStyle w:val="ListParagraph"/>
        <w:numPr>
          <w:ilvl w:val="0"/>
          <w:numId w:val="43"/>
        </w:numPr>
        <w:ind w:left="426" w:hanging="142"/>
        <w:rPr>
          <w:sz w:val="24"/>
          <w:szCs w:val="24"/>
        </w:rPr>
      </w:pPr>
      <w:r w:rsidRPr="00DB417F">
        <w:rPr>
          <w:sz w:val="24"/>
          <w:szCs w:val="24"/>
        </w:rPr>
        <w:t>Cooperate with audits or investigations related to ECCTA compliance (e.g., fraud prevention, senior manager accountability, filings).</w:t>
      </w:r>
    </w:p>
    <w:p w14:paraId="19FCD304" w14:textId="77777777" w:rsidR="00DB417F" w:rsidRPr="00DB417F" w:rsidRDefault="00DB417F" w:rsidP="00AB1E78">
      <w:pPr>
        <w:pStyle w:val="ListParagraph"/>
        <w:numPr>
          <w:ilvl w:val="0"/>
          <w:numId w:val="43"/>
        </w:numPr>
        <w:ind w:left="426" w:hanging="142"/>
        <w:rPr>
          <w:sz w:val="24"/>
          <w:szCs w:val="24"/>
        </w:rPr>
      </w:pPr>
      <w:r w:rsidRPr="00DB417F">
        <w:rPr>
          <w:sz w:val="24"/>
          <w:szCs w:val="24"/>
        </w:rPr>
        <w:t>Respond to reasonable requests for documentation, records, or evidence within agreed timelines.</w:t>
      </w:r>
    </w:p>
    <w:p w14:paraId="1337FDD3" w14:textId="77777777" w:rsidR="00DB417F" w:rsidRPr="00DB417F" w:rsidRDefault="00DB417F" w:rsidP="00DB417F">
      <w:pPr>
        <w:rPr>
          <w:sz w:val="24"/>
          <w:szCs w:val="24"/>
        </w:rPr>
      </w:pPr>
    </w:p>
    <w:p w14:paraId="6611320F" w14:textId="7DA3C690" w:rsidR="00DB417F" w:rsidRPr="00DB417F" w:rsidRDefault="00DB417F" w:rsidP="00DB417F">
      <w:pPr>
        <w:rPr>
          <w:sz w:val="24"/>
          <w:szCs w:val="24"/>
        </w:rPr>
      </w:pPr>
      <w:r w:rsidRPr="00DB417F">
        <w:rPr>
          <w:b/>
          <w:bCs/>
          <w:sz w:val="24"/>
          <w:szCs w:val="24"/>
        </w:rPr>
        <w:t>Ongoing Obligations &amp; Reporting</w:t>
      </w:r>
    </w:p>
    <w:p w14:paraId="555A4A03" w14:textId="77777777" w:rsidR="00DB417F" w:rsidRPr="00DB417F" w:rsidRDefault="00DB417F" w:rsidP="00DB417F">
      <w:pPr>
        <w:pStyle w:val="ListParagraph"/>
        <w:numPr>
          <w:ilvl w:val="0"/>
          <w:numId w:val="42"/>
        </w:numPr>
        <w:rPr>
          <w:sz w:val="24"/>
          <w:szCs w:val="24"/>
        </w:rPr>
      </w:pPr>
      <w:r w:rsidRPr="00DB417F">
        <w:rPr>
          <w:sz w:val="24"/>
          <w:szCs w:val="24"/>
        </w:rPr>
        <w:t>The Contractor commits to reviewing and updating ECCTA compliance procedures, especially in response to changes in law, internal structure, or risk profile.</w:t>
      </w:r>
    </w:p>
    <w:p w14:paraId="03D642B7" w14:textId="239B3AF4" w:rsidR="00DB417F" w:rsidRPr="00DB417F" w:rsidRDefault="00DB417F" w:rsidP="4A77A063">
      <w:pPr>
        <w:pStyle w:val="ListParagraph"/>
        <w:rPr>
          <w:sz w:val="24"/>
          <w:szCs w:val="24"/>
        </w:rPr>
      </w:pPr>
      <w:r w:rsidRPr="00DB417F">
        <w:rPr>
          <w:sz w:val="24"/>
          <w:szCs w:val="24"/>
        </w:rPr>
        <w:t>Acknowledges that misrepresentation or failures (e.g., in fraud procedures or filings) constitute a material breach of contract, po</w:t>
      </w:r>
      <w:r w:rsidR="62F42692" w:rsidRPr="4A77A063">
        <w:rPr>
          <w:sz w:val="24"/>
          <w:szCs w:val="24"/>
        </w:rPr>
        <w:t>tentially</w:t>
      </w:r>
      <w:r w:rsidRPr="00DB417F">
        <w:rPr>
          <w:sz w:val="24"/>
          <w:szCs w:val="24"/>
        </w:rPr>
        <w:t xml:space="preserve"> leading to contract termination.</w:t>
      </w:r>
    </w:p>
    <w:p w14:paraId="4DCA0FFD" w14:textId="77777777" w:rsidR="00DB417F" w:rsidRPr="00DB417F" w:rsidRDefault="00DB417F" w:rsidP="00DB417F">
      <w:pPr>
        <w:rPr>
          <w:sz w:val="24"/>
          <w:szCs w:val="24"/>
        </w:rPr>
      </w:pPr>
    </w:p>
    <w:p w14:paraId="7AE2CBC7" w14:textId="77777777" w:rsidR="00DB417F" w:rsidRDefault="00DB417F" w:rsidP="003A7655">
      <w:pPr>
        <w:pStyle w:val="Heading2"/>
        <w:numPr>
          <w:ilvl w:val="0"/>
          <w:numId w:val="33"/>
        </w:numPr>
        <w:ind w:left="709" w:hanging="993"/>
        <w:rPr>
          <w:rFonts w:eastAsia="Helvetica Neue Light" w:cs="Helvetica Neue Light"/>
          <w:b/>
          <w:color w:val="365F91" w:themeColor="accent1" w:themeShade="BF"/>
          <w:sz w:val="50"/>
          <w:szCs w:val="50"/>
          <w:lang w:eastAsia="en-GB"/>
        </w:rPr>
      </w:pPr>
      <w:bookmarkStart w:id="10" w:name="_Toc218531338"/>
      <w:r w:rsidRPr="003A7655">
        <w:rPr>
          <w:rFonts w:eastAsia="Helvetica Neue Light" w:cs="Helvetica Neue Light"/>
          <w:b/>
          <w:color w:val="365F91" w:themeColor="accent1" w:themeShade="BF"/>
          <w:sz w:val="50"/>
          <w:szCs w:val="50"/>
          <w:lang w:eastAsia="en-GB"/>
        </w:rPr>
        <w:t>Declaration &amp; Signature</w:t>
      </w:r>
      <w:bookmarkEnd w:id="10"/>
    </w:p>
    <w:p w14:paraId="78CD25CE" w14:textId="77777777" w:rsidR="003A7655" w:rsidRDefault="003A7655" w:rsidP="003A7655">
      <w:pPr>
        <w:rPr>
          <w:lang w:eastAsia="en-GB"/>
        </w:rPr>
      </w:pPr>
    </w:p>
    <w:p w14:paraId="65926058" w14:textId="77777777" w:rsidR="003A7655" w:rsidRPr="003A7655" w:rsidRDefault="003A7655" w:rsidP="003A7655">
      <w:pPr>
        <w:rPr>
          <w:lang w:eastAsia="en-GB"/>
        </w:rPr>
      </w:pPr>
    </w:p>
    <w:p w14:paraId="69B07A6A" w14:textId="77777777" w:rsidR="00DB417F" w:rsidRPr="00DB417F" w:rsidRDefault="00DB417F" w:rsidP="00DB417F">
      <w:pPr>
        <w:rPr>
          <w:sz w:val="24"/>
          <w:szCs w:val="24"/>
        </w:rPr>
      </w:pPr>
      <w:r w:rsidRPr="00DB417F">
        <w:rPr>
          <w:sz w:val="24"/>
          <w:szCs w:val="24"/>
        </w:rPr>
        <w:t>I hereby declare that I am duly authorised to sign on behalf of the Contractor and confirm that, having read and understood the above statements, the Contractor will comply with and maintain conformity to the requirements of the Economic Crime and Corporate Transparency Act 2023.</w:t>
      </w:r>
    </w:p>
    <w:p w14:paraId="32552EB8" w14:textId="77777777" w:rsidR="00DB417F" w:rsidRPr="00DB417F" w:rsidRDefault="00DB417F" w:rsidP="00DB417F">
      <w:pPr>
        <w:rPr>
          <w:sz w:val="24"/>
          <w:szCs w:val="24"/>
        </w:rPr>
      </w:pPr>
    </w:p>
    <w:p w14:paraId="08EE0624" w14:textId="77777777" w:rsidR="00DB417F" w:rsidRPr="00DB417F" w:rsidRDefault="00DB417F" w:rsidP="00DB417F">
      <w:pPr>
        <w:rPr>
          <w:sz w:val="24"/>
          <w:szCs w:val="24"/>
        </w:rPr>
      </w:pPr>
    </w:p>
    <w:p w14:paraId="2E6E3685" w14:textId="77777777" w:rsidR="00DB417F" w:rsidRPr="00DB417F" w:rsidRDefault="00DB417F" w:rsidP="00DB417F">
      <w:pPr>
        <w:rPr>
          <w:sz w:val="24"/>
          <w:szCs w:val="24"/>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E5723" w:rsidRPr="004914A7" w14:paraId="18AB9CAB" w14:textId="77777777">
        <w:trPr>
          <w:cantSplit/>
        </w:trPr>
        <w:tc>
          <w:tcPr>
            <w:tcW w:w="2410" w:type="dxa"/>
            <w:tcBorders>
              <w:right w:val="single" w:sz="4" w:space="0" w:color="auto"/>
            </w:tcBorders>
            <w:tcMar>
              <w:left w:w="0" w:type="dxa"/>
            </w:tcMar>
          </w:tcPr>
          <w:p w14:paraId="570DAD20" w14:textId="77777777" w:rsidR="00DE5723" w:rsidRPr="004914A7" w:rsidRDefault="00DE5723">
            <w:pPr>
              <w:rPr>
                <w:b/>
                <w:bCs/>
                <w:sz w:val="24"/>
                <w:szCs w:val="24"/>
              </w:rPr>
            </w:pPr>
            <w:r w:rsidRPr="004914A7">
              <w:rPr>
                <w:b/>
                <w:sz w:val="24"/>
                <w:szCs w:val="24"/>
              </w:rPr>
              <w:br/>
              <w:t>Signature</w:t>
            </w:r>
          </w:p>
        </w:tc>
        <w:tc>
          <w:tcPr>
            <w:tcW w:w="7796" w:type="dxa"/>
            <w:tcBorders>
              <w:top w:val="single" w:sz="4" w:space="0" w:color="auto"/>
              <w:left w:val="single" w:sz="4" w:space="0" w:color="auto"/>
              <w:bottom w:val="single" w:sz="4" w:space="0" w:color="auto"/>
              <w:right w:val="single" w:sz="4" w:space="0" w:color="auto"/>
            </w:tcBorders>
          </w:tcPr>
          <w:p w14:paraId="42B79A6A" w14:textId="77777777" w:rsidR="00DE5723" w:rsidRPr="004914A7" w:rsidRDefault="00DE5723">
            <w:pPr>
              <w:rPr>
                <w:color w:val="000000"/>
                <w:sz w:val="24"/>
                <w:szCs w:val="24"/>
              </w:rPr>
            </w:pPr>
          </w:p>
        </w:tc>
      </w:tr>
    </w:tbl>
    <w:p w14:paraId="0AA5FC87" w14:textId="77777777" w:rsidR="00DE5723" w:rsidRPr="004914A7" w:rsidRDefault="00DE5723" w:rsidP="00DE5723">
      <w:pPr>
        <w:tabs>
          <w:tab w:val="left" w:pos="2751"/>
        </w:tabs>
        <w:ind w:left="57"/>
        <w:rPr>
          <w:color w:val="000000"/>
          <w:sz w:val="24"/>
          <w:szCs w:val="24"/>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E5723" w:rsidRPr="004914A7" w14:paraId="0AFCE947" w14:textId="77777777">
        <w:trPr>
          <w:cantSplit/>
        </w:trPr>
        <w:tc>
          <w:tcPr>
            <w:tcW w:w="2410" w:type="dxa"/>
            <w:tcBorders>
              <w:right w:val="single" w:sz="4" w:space="0" w:color="auto"/>
            </w:tcBorders>
            <w:tcMar>
              <w:left w:w="0" w:type="dxa"/>
            </w:tcMar>
          </w:tcPr>
          <w:p w14:paraId="1CD5878F" w14:textId="77777777" w:rsidR="00DE5723" w:rsidRPr="004914A7" w:rsidRDefault="00DE5723">
            <w:pPr>
              <w:rPr>
                <w:b/>
                <w:bCs/>
                <w:sz w:val="24"/>
                <w:szCs w:val="24"/>
              </w:rPr>
            </w:pPr>
            <w:r w:rsidRPr="004914A7">
              <w:rPr>
                <w:b/>
                <w:sz w:val="24"/>
                <w:szCs w:val="24"/>
              </w:rPr>
              <w:t>Name (print)</w:t>
            </w:r>
          </w:p>
        </w:tc>
        <w:tc>
          <w:tcPr>
            <w:tcW w:w="7796" w:type="dxa"/>
            <w:tcBorders>
              <w:top w:val="single" w:sz="4" w:space="0" w:color="auto"/>
              <w:left w:val="single" w:sz="4" w:space="0" w:color="auto"/>
              <w:bottom w:val="single" w:sz="4" w:space="0" w:color="auto"/>
              <w:right w:val="single" w:sz="4" w:space="0" w:color="auto"/>
            </w:tcBorders>
          </w:tcPr>
          <w:p w14:paraId="46BE3B7C" w14:textId="77777777" w:rsidR="00DE5723" w:rsidRPr="004914A7" w:rsidRDefault="00DE5723">
            <w:pPr>
              <w:rPr>
                <w:color w:val="000000"/>
                <w:sz w:val="24"/>
                <w:szCs w:val="24"/>
              </w:rPr>
            </w:pPr>
          </w:p>
        </w:tc>
      </w:tr>
    </w:tbl>
    <w:p w14:paraId="238E0B7B" w14:textId="77777777" w:rsidR="00DE5723" w:rsidRPr="004914A7" w:rsidRDefault="00DE5723" w:rsidP="00DE5723">
      <w:pPr>
        <w:tabs>
          <w:tab w:val="left" w:pos="2751"/>
        </w:tabs>
        <w:ind w:left="57"/>
        <w:rPr>
          <w:color w:val="000000"/>
          <w:sz w:val="24"/>
          <w:szCs w:val="24"/>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E5723" w:rsidRPr="004914A7" w14:paraId="3B6BAA1C" w14:textId="77777777">
        <w:trPr>
          <w:cantSplit/>
          <w:trHeight w:val="23"/>
        </w:trPr>
        <w:tc>
          <w:tcPr>
            <w:tcW w:w="2410" w:type="dxa"/>
            <w:tcBorders>
              <w:right w:val="single" w:sz="4" w:space="0" w:color="auto"/>
            </w:tcBorders>
            <w:tcMar>
              <w:left w:w="0" w:type="dxa"/>
            </w:tcMar>
          </w:tcPr>
          <w:p w14:paraId="1B5B3A7D" w14:textId="77777777" w:rsidR="00DE5723" w:rsidRPr="004914A7" w:rsidRDefault="00DE5723">
            <w:pPr>
              <w:rPr>
                <w:b/>
                <w:bCs/>
                <w:sz w:val="24"/>
                <w:szCs w:val="24"/>
              </w:rPr>
            </w:pPr>
            <w:r w:rsidRPr="004914A7">
              <w:rPr>
                <w:b/>
                <w:sz w:val="24"/>
                <w:szCs w:val="24"/>
              </w:rPr>
              <w:t>Position</w:t>
            </w:r>
          </w:p>
        </w:tc>
        <w:tc>
          <w:tcPr>
            <w:tcW w:w="7796" w:type="dxa"/>
            <w:tcBorders>
              <w:top w:val="single" w:sz="4" w:space="0" w:color="auto"/>
              <w:left w:val="single" w:sz="4" w:space="0" w:color="auto"/>
              <w:bottom w:val="single" w:sz="4" w:space="0" w:color="auto"/>
              <w:right w:val="single" w:sz="4" w:space="0" w:color="auto"/>
            </w:tcBorders>
          </w:tcPr>
          <w:p w14:paraId="15DF87DB" w14:textId="77777777" w:rsidR="00DE5723" w:rsidRPr="004914A7" w:rsidRDefault="00DE5723">
            <w:pPr>
              <w:rPr>
                <w:color w:val="000000"/>
                <w:sz w:val="24"/>
                <w:szCs w:val="24"/>
              </w:rPr>
            </w:pPr>
          </w:p>
        </w:tc>
      </w:tr>
    </w:tbl>
    <w:p w14:paraId="2C69CDF0" w14:textId="77777777" w:rsidR="00DE5723" w:rsidRPr="004914A7" w:rsidRDefault="00DE5723" w:rsidP="00DE5723">
      <w:pPr>
        <w:tabs>
          <w:tab w:val="left" w:pos="2751"/>
        </w:tabs>
        <w:ind w:left="57"/>
        <w:rPr>
          <w:color w:val="000000"/>
          <w:sz w:val="24"/>
          <w:szCs w:val="24"/>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E5723" w:rsidRPr="004914A7" w14:paraId="56A43399" w14:textId="77777777">
        <w:trPr>
          <w:cantSplit/>
        </w:trPr>
        <w:tc>
          <w:tcPr>
            <w:tcW w:w="2410" w:type="dxa"/>
            <w:tcBorders>
              <w:right w:val="single" w:sz="4" w:space="0" w:color="auto"/>
            </w:tcBorders>
            <w:tcMar>
              <w:left w:w="0" w:type="dxa"/>
            </w:tcMar>
          </w:tcPr>
          <w:p w14:paraId="2F3D9EE0" w14:textId="77777777" w:rsidR="00DE5723" w:rsidRPr="004914A7" w:rsidRDefault="00DE5723">
            <w:pPr>
              <w:rPr>
                <w:b/>
                <w:bCs/>
                <w:sz w:val="24"/>
                <w:szCs w:val="24"/>
              </w:rPr>
            </w:pPr>
            <w:r w:rsidRPr="004914A7">
              <w:rPr>
                <w:b/>
                <w:bCs/>
                <w:sz w:val="24"/>
                <w:szCs w:val="24"/>
              </w:rPr>
              <w:t>Date</w:t>
            </w:r>
          </w:p>
        </w:tc>
        <w:tc>
          <w:tcPr>
            <w:tcW w:w="4253" w:type="dxa"/>
            <w:tcBorders>
              <w:top w:val="single" w:sz="4" w:space="0" w:color="auto"/>
              <w:left w:val="single" w:sz="4" w:space="0" w:color="auto"/>
              <w:bottom w:val="single" w:sz="4" w:space="0" w:color="auto"/>
              <w:right w:val="single" w:sz="4" w:space="0" w:color="auto"/>
            </w:tcBorders>
          </w:tcPr>
          <w:p w14:paraId="6A04D675" w14:textId="77777777" w:rsidR="00DE5723" w:rsidRPr="004914A7" w:rsidRDefault="00DE5723">
            <w:pPr>
              <w:rPr>
                <w:color w:val="000000"/>
                <w:sz w:val="24"/>
                <w:szCs w:val="24"/>
              </w:rPr>
            </w:pPr>
          </w:p>
        </w:tc>
      </w:tr>
    </w:tbl>
    <w:p w14:paraId="745C6067" w14:textId="77777777" w:rsidR="00DE5723" w:rsidRPr="004914A7" w:rsidRDefault="00DE5723" w:rsidP="00DE5723">
      <w:pPr>
        <w:tabs>
          <w:tab w:val="left" w:pos="2751"/>
        </w:tabs>
        <w:ind w:left="57"/>
        <w:rPr>
          <w:color w:val="000000"/>
          <w:sz w:val="24"/>
          <w:szCs w:val="24"/>
        </w:rPr>
      </w:pPr>
    </w:p>
    <w:p w14:paraId="16EB37DF" w14:textId="77777777" w:rsidR="006535F1" w:rsidRDefault="006535F1" w:rsidP="002B0AC5">
      <w:pPr>
        <w:spacing w:line="360" w:lineRule="auto"/>
        <w:ind w:left="142"/>
        <w:rPr>
          <w:rStyle w:val="Heading2Char"/>
          <w:sz w:val="28"/>
          <w:szCs w:val="28"/>
        </w:rPr>
      </w:pPr>
    </w:p>
    <w:p w14:paraId="58CB2194" w14:textId="77777777" w:rsidR="00EF6BE8" w:rsidRDefault="00EF6BE8" w:rsidP="002B0AC5">
      <w:pPr>
        <w:spacing w:line="360" w:lineRule="auto"/>
        <w:ind w:left="142"/>
        <w:rPr>
          <w:rStyle w:val="Heading2Char"/>
          <w:sz w:val="28"/>
          <w:szCs w:val="28"/>
        </w:rPr>
      </w:pPr>
    </w:p>
    <w:p w14:paraId="03D4141E" w14:textId="77777777" w:rsidR="00EF6BE8" w:rsidRDefault="00EF6BE8" w:rsidP="002B0AC5">
      <w:pPr>
        <w:spacing w:line="360" w:lineRule="auto"/>
        <w:ind w:left="142"/>
        <w:rPr>
          <w:rStyle w:val="Heading2Char"/>
          <w:sz w:val="28"/>
          <w:szCs w:val="28"/>
        </w:rPr>
      </w:pPr>
    </w:p>
    <w:p w14:paraId="7A148535" w14:textId="77777777" w:rsidR="00EF6BE8" w:rsidRDefault="00EF6BE8" w:rsidP="002B0AC5">
      <w:pPr>
        <w:spacing w:line="360" w:lineRule="auto"/>
        <w:ind w:left="142"/>
        <w:rPr>
          <w:rStyle w:val="Heading2Char"/>
          <w:sz w:val="28"/>
          <w:szCs w:val="28"/>
        </w:rPr>
      </w:pPr>
    </w:p>
    <w:p w14:paraId="004738F2" w14:textId="77777777" w:rsidR="00EF6BE8" w:rsidRDefault="00EF6BE8" w:rsidP="002B0AC5">
      <w:pPr>
        <w:spacing w:line="360" w:lineRule="auto"/>
        <w:ind w:left="142"/>
        <w:rPr>
          <w:rStyle w:val="Heading2Char"/>
          <w:sz w:val="28"/>
          <w:szCs w:val="28"/>
        </w:rPr>
      </w:pPr>
    </w:p>
    <w:p w14:paraId="4760449A" w14:textId="77777777" w:rsidR="00EF6BE8" w:rsidRDefault="00EF6BE8" w:rsidP="002B0AC5">
      <w:pPr>
        <w:spacing w:line="360" w:lineRule="auto"/>
        <w:ind w:left="142"/>
        <w:rPr>
          <w:rStyle w:val="Heading2Char"/>
          <w:sz w:val="28"/>
          <w:szCs w:val="28"/>
        </w:rPr>
      </w:pPr>
    </w:p>
    <w:sectPr w:rsidR="00EF6BE8" w:rsidSect="005956CE">
      <w:headerReference w:type="default" r:id="rId15"/>
      <w:footerReference w:type="default" r:id="rId16"/>
      <w:headerReference w:type="first" r:id="rId17"/>
      <w:footnotePr>
        <w:numRestart w:val="eachSect"/>
      </w:footnotePr>
      <w:type w:val="continuous"/>
      <w:pgSz w:w="11900" w:h="16840"/>
      <w:pgMar w:top="1276" w:right="701" w:bottom="1276" w:left="709" w:header="0"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F6A6" w14:textId="77777777" w:rsidR="00653EFC" w:rsidRDefault="00653EFC" w:rsidP="002206E0">
      <w:r>
        <w:separator/>
      </w:r>
    </w:p>
  </w:endnote>
  <w:endnote w:type="continuationSeparator" w:id="0">
    <w:p w14:paraId="28246C23" w14:textId="77777777" w:rsidR="00653EFC" w:rsidRDefault="00653EFC" w:rsidP="002206E0">
      <w:r>
        <w:continuationSeparator/>
      </w:r>
    </w:p>
  </w:endnote>
  <w:endnote w:type="continuationNotice" w:id="1">
    <w:p w14:paraId="177AD83C" w14:textId="77777777" w:rsidR="00653EFC" w:rsidRDefault="00653E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HelveticaNeueLT St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2818" w14:textId="1F9BF7CF" w:rsidR="00796CA0" w:rsidRPr="00417EDA" w:rsidRDefault="002F3816" w:rsidP="002F3816">
    <w:pPr>
      <w:rPr>
        <w:color w:val="2E327C"/>
      </w:rPr>
    </w:pPr>
    <w:r>
      <w:rPr>
        <w:noProof/>
        <w:color w:val="2E327C"/>
        <w:lang w:val="en-US"/>
      </w:rPr>
      <w:drawing>
        <wp:anchor distT="0" distB="0" distL="114300" distR="114300" simplePos="0" relativeHeight="251658240" behindDoc="0" locked="0" layoutInCell="1" allowOverlap="1" wp14:anchorId="12AA7D45" wp14:editId="31947FD5">
          <wp:simplePos x="0" y="0"/>
          <wp:positionH relativeFrom="column">
            <wp:posOffset>226060</wp:posOffset>
          </wp:positionH>
          <wp:positionV relativeFrom="paragraph">
            <wp:posOffset>-133350</wp:posOffset>
          </wp:positionV>
          <wp:extent cx="1066800" cy="530860"/>
          <wp:effectExtent l="0" t="0" r="0" b="2540"/>
          <wp:wrapSquare wrapText="bothSides"/>
          <wp:docPr id="618886556" name="Picture 61888655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bon_Logo_RGB.jpg"/>
                  <pic:cNvPicPr/>
                </pic:nvPicPr>
                <pic:blipFill>
                  <a:blip r:embed="rId1"/>
                  <a:stretch>
                    <a:fillRect/>
                  </a:stretch>
                </pic:blipFill>
                <pic:spPr>
                  <a:xfrm>
                    <a:off x="0" y="0"/>
                    <a:ext cx="1066800" cy="530860"/>
                  </a:xfrm>
                  <a:prstGeom prst="rect">
                    <a:avLst/>
                  </a:prstGeom>
                </pic:spPr>
              </pic:pic>
            </a:graphicData>
          </a:graphic>
          <wp14:sizeRelH relativeFrom="page">
            <wp14:pctWidth>0</wp14:pctWidth>
          </wp14:sizeRelH>
          <wp14:sizeRelV relativeFrom="page">
            <wp14:pctHeight>0</wp14:pctHeight>
          </wp14:sizeRelV>
        </wp:anchor>
      </w:drawing>
    </w:r>
    <w:r>
      <w:rPr>
        <w:color w:val="2E327C"/>
        <w:lang w:val="en-US"/>
      </w:rPr>
      <w:t xml:space="preserve">           </w:t>
    </w:r>
    <w:r w:rsidR="00796CA0" w:rsidRPr="00417EDA">
      <w:rPr>
        <w:color w:val="2E327C"/>
        <w:lang w:val="en-US"/>
      </w:rPr>
      <w:tab/>
    </w:r>
    <w:r>
      <w:rPr>
        <w:color w:val="2E327C"/>
        <w:lang w:val="en-US"/>
      </w:rPr>
      <w:t xml:space="preserve">               </w:t>
    </w:r>
    <w:r w:rsidR="00796CA0">
      <w:rPr>
        <w:color w:val="2E327C"/>
        <w:lang w:val="en-US"/>
      </w:rPr>
      <w:t xml:space="preserve">   </w:t>
    </w:r>
    <w:r w:rsidR="00796CA0" w:rsidRPr="00417EDA">
      <w:rPr>
        <w:color w:val="2E327C"/>
        <w:lang w:val="en-US"/>
      </w:rPr>
      <w:t xml:space="preserve">Page </w:t>
    </w:r>
    <w:r w:rsidR="00796CA0" w:rsidRPr="00417EDA">
      <w:rPr>
        <w:color w:val="2E327C"/>
        <w:lang w:val="en-US"/>
      </w:rPr>
      <w:fldChar w:fldCharType="begin"/>
    </w:r>
    <w:r w:rsidR="00796CA0" w:rsidRPr="00417EDA">
      <w:rPr>
        <w:color w:val="2E327C"/>
        <w:lang w:val="en-US"/>
      </w:rPr>
      <w:instrText xml:space="preserve"> PAGE </w:instrText>
    </w:r>
    <w:r w:rsidR="00796CA0" w:rsidRPr="00417EDA">
      <w:rPr>
        <w:color w:val="2E327C"/>
        <w:lang w:val="en-US"/>
      </w:rPr>
      <w:fldChar w:fldCharType="separate"/>
    </w:r>
    <w:r w:rsidR="00933961">
      <w:rPr>
        <w:noProof/>
        <w:color w:val="2E327C"/>
        <w:lang w:val="en-US"/>
      </w:rPr>
      <w:t>3</w:t>
    </w:r>
    <w:r w:rsidR="00796CA0" w:rsidRPr="00417EDA">
      <w:rPr>
        <w:color w:val="2E327C"/>
        <w:lang w:val="en-US"/>
      </w:rPr>
      <w:fldChar w:fldCharType="end"/>
    </w:r>
  </w:p>
  <w:p w14:paraId="412B05DF" w14:textId="77777777" w:rsidR="00796CA0" w:rsidRDefault="00796CA0" w:rsidP="00220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C145" w14:textId="77777777" w:rsidR="00653EFC" w:rsidRDefault="00653EFC" w:rsidP="002206E0">
      <w:r>
        <w:separator/>
      </w:r>
    </w:p>
  </w:footnote>
  <w:footnote w:type="continuationSeparator" w:id="0">
    <w:p w14:paraId="26BE1277" w14:textId="77777777" w:rsidR="00653EFC" w:rsidRDefault="00653EFC" w:rsidP="002206E0">
      <w:r>
        <w:continuationSeparator/>
      </w:r>
    </w:p>
  </w:footnote>
  <w:footnote w:type="continuationNotice" w:id="1">
    <w:p w14:paraId="2C094381" w14:textId="77777777" w:rsidR="00653EFC" w:rsidRDefault="00653E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14CC" w14:textId="77777777" w:rsidR="00796CA0" w:rsidRDefault="00796CA0" w:rsidP="003858E0">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4FA5" w14:textId="0AFF90E8" w:rsidR="003E61B3" w:rsidRDefault="00060CEE" w:rsidP="00E14F1A">
    <w:pPr>
      <w:pStyle w:val="Header"/>
      <w:ind w:hanging="709"/>
    </w:pPr>
    <w:r>
      <w:rPr>
        <w:noProof/>
      </w:rPr>
      <mc:AlternateContent>
        <mc:Choice Requires="wps">
          <w:drawing>
            <wp:anchor distT="0" distB="0" distL="114300" distR="114300" simplePos="0" relativeHeight="251658241" behindDoc="0" locked="0" layoutInCell="1" allowOverlap="1" wp14:anchorId="0966D865" wp14:editId="6E0A25EF">
              <wp:simplePos x="0" y="0"/>
              <wp:positionH relativeFrom="margin">
                <wp:align>center</wp:align>
              </wp:positionH>
              <wp:positionV relativeFrom="paragraph">
                <wp:posOffset>3762375</wp:posOffset>
              </wp:positionV>
              <wp:extent cx="3310254" cy="19050"/>
              <wp:effectExtent l="19050" t="19050" r="24130" b="19050"/>
              <wp:wrapNone/>
              <wp:docPr id="938366796" name="Graphic 3"/>
              <wp:cNvGraphicFramePr/>
              <a:graphic xmlns:a="http://schemas.openxmlformats.org/drawingml/2006/main">
                <a:graphicData uri="http://schemas.microsoft.com/office/word/2010/wordprocessingShape">
                  <wps:wsp>
                    <wps:cNvSpPr/>
                    <wps:spPr>
                      <a:xfrm>
                        <a:off x="0" y="0"/>
                        <a:ext cx="3310254" cy="19050"/>
                      </a:xfrm>
                      <a:custGeom>
                        <a:avLst/>
                        <a:gdLst/>
                        <a:ahLst/>
                        <a:cxnLst/>
                        <a:rect l="l" t="t" r="r" b="b"/>
                        <a:pathLst>
                          <a:path w="3310254" h="19050">
                            <a:moveTo>
                              <a:pt x="0" y="0"/>
                            </a:moveTo>
                            <a:lnTo>
                              <a:pt x="3310254" y="19050"/>
                            </a:lnTo>
                          </a:path>
                        </a:pathLst>
                      </a:custGeom>
                      <a:ln w="28575">
                        <a:solidFill>
                          <a:srgbClr val="FFFFFF"/>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53311" id="Graphic 3" o:spid="_x0000_s1026" style="position:absolute;margin-left:0;margin-top:296.25pt;width:260.65pt;height:1.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331025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" path="m,l3310254,19050e" filled="f" strokecolor="white" strokeweight="2.25pt">
              <v:path arrowok="t"/>
              <w10:wrap anchorx="margin"/>
            </v:shape>
          </w:pict>
        </mc:Fallback>
      </mc:AlternateContent>
    </w:r>
    <w:r w:rsidR="003E61B3">
      <w:rPr>
        <w:noProof/>
      </w:rPr>
      <w:drawing>
        <wp:inline distT="0" distB="0" distL="0" distR="0" wp14:anchorId="28F8D7F6" wp14:editId="6D81BA14">
          <wp:extent cx="7595686" cy="10744200"/>
          <wp:effectExtent l="0" t="0" r="5715" b="0"/>
          <wp:docPr id="1210027448" name="Picture 121002744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 cover.jpg"/>
                  <pic:cNvPicPr/>
                </pic:nvPicPr>
                <pic:blipFill>
                  <a:blip r:embed="rId1"/>
                  <a:stretch>
                    <a:fillRect/>
                  </a:stretch>
                </pic:blipFill>
                <pic:spPr>
                  <a:xfrm>
                    <a:off x="0" y="0"/>
                    <a:ext cx="7601816" cy="107528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E35"/>
    <w:multiLevelType w:val="hybridMultilevel"/>
    <w:tmpl w:val="8CCCFAC2"/>
    <w:lvl w:ilvl="0" w:tplc="AED6F078">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154C6"/>
    <w:multiLevelType w:val="hybridMultilevel"/>
    <w:tmpl w:val="6CB4C0D8"/>
    <w:lvl w:ilvl="0" w:tplc="AD2C104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 w15:restartNumberingAfterBreak="0">
    <w:nsid w:val="0A202AAC"/>
    <w:multiLevelType w:val="hybridMultilevel"/>
    <w:tmpl w:val="6C34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61354"/>
    <w:multiLevelType w:val="hybridMultilevel"/>
    <w:tmpl w:val="0666B87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135F4579"/>
    <w:multiLevelType w:val="multilevel"/>
    <w:tmpl w:val="6FF8E650"/>
    <w:lvl w:ilvl="0">
      <w:start w:val="1"/>
      <w:numFmt w:val="decimal"/>
      <w:lvlText w:val="%1."/>
      <w:lvlJc w:val="left"/>
      <w:pPr>
        <w:ind w:left="927"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EF4746"/>
    <w:multiLevelType w:val="hybridMultilevel"/>
    <w:tmpl w:val="F95C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949E2"/>
    <w:multiLevelType w:val="hybridMultilevel"/>
    <w:tmpl w:val="1BDE6B50"/>
    <w:lvl w:ilvl="0" w:tplc="16343462">
      <w:start w:val="1"/>
      <w:numFmt w:val="lowerLetter"/>
      <w:lvlText w:val="(%1)"/>
      <w:lvlJc w:val="left"/>
      <w:pPr>
        <w:ind w:left="993" w:hanging="720"/>
      </w:pPr>
      <w:rPr>
        <w:rFonts w:hint="default"/>
      </w:rPr>
    </w:lvl>
    <w:lvl w:ilvl="1" w:tplc="08090019" w:tentative="1">
      <w:start w:val="1"/>
      <w:numFmt w:val="lowerLetter"/>
      <w:lvlText w:val="%2."/>
      <w:lvlJc w:val="left"/>
      <w:pPr>
        <w:ind w:left="1353" w:hanging="360"/>
      </w:p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7" w15:restartNumberingAfterBreak="0">
    <w:nsid w:val="17B705D4"/>
    <w:multiLevelType w:val="hybridMultilevel"/>
    <w:tmpl w:val="747E90B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87514"/>
    <w:multiLevelType w:val="hybridMultilevel"/>
    <w:tmpl w:val="E35CBED6"/>
    <w:lvl w:ilvl="0" w:tplc="C02E4C3A">
      <w:start w:val="1"/>
      <w:numFmt w:val="decimal"/>
      <w:lvlText w:val="%1."/>
      <w:lvlJc w:val="left"/>
      <w:pPr>
        <w:ind w:left="360" w:hanging="360"/>
      </w:pPr>
      <w:rPr>
        <w:b/>
        <w:bCs/>
        <w:color w:val="365F91" w:themeColor="accent1" w:themeShade="BF"/>
        <w:sz w:val="50"/>
        <w:szCs w:val="50"/>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20D6755D"/>
    <w:multiLevelType w:val="hybridMultilevel"/>
    <w:tmpl w:val="889C55D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81E3607"/>
    <w:multiLevelType w:val="multilevel"/>
    <w:tmpl w:val="EA9E43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6044B"/>
    <w:multiLevelType w:val="multilevel"/>
    <w:tmpl w:val="4C301B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2CB31328"/>
    <w:multiLevelType w:val="hybridMultilevel"/>
    <w:tmpl w:val="12EEAF54"/>
    <w:lvl w:ilvl="0" w:tplc="AD2C1040">
      <w:start w:val="1"/>
      <w:numFmt w:val="bullet"/>
      <w:lvlText w:val=""/>
      <w:lvlJc w:val="left"/>
      <w:pPr>
        <w:ind w:left="8812" w:hanging="360"/>
      </w:pPr>
      <w:rPr>
        <w:rFonts w:ascii="Symbol" w:hAnsi="Symbol" w:hint="default"/>
      </w:rPr>
    </w:lvl>
    <w:lvl w:ilvl="1" w:tplc="04090019">
      <w:start w:val="1"/>
      <w:numFmt w:val="lowerLetter"/>
      <w:lvlText w:val="%2."/>
      <w:lvlJc w:val="left"/>
      <w:pPr>
        <w:ind w:left="9532" w:hanging="360"/>
      </w:pPr>
    </w:lvl>
    <w:lvl w:ilvl="2" w:tplc="0409001B" w:tentative="1">
      <w:start w:val="1"/>
      <w:numFmt w:val="lowerRoman"/>
      <w:lvlText w:val="%3."/>
      <w:lvlJc w:val="right"/>
      <w:pPr>
        <w:ind w:left="10252" w:hanging="180"/>
      </w:pPr>
    </w:lvl>
    <w:lvl w:ilvl="3" w:tplc="0409000F" w:tentative="1">
      <w:start w:val="1"/>
      <w:numFmt w:val="decimal"/>
      <w:lvlText w:val="%4."/>
      <w:lvlJc w:val="left"/>
      <w:pPr>
        <w:ind w:left="10972" w:hanging="360"/>
      </w:pPr>
    </w:lvl>
    <w:lvl w:ilvl="4" w:tplc="04090019" w:tentative="1">
      <w:start w:val="1"/>
      <w:numFmt w:val="lowerLetter"/>
      <w:lvlText w:val="%5."/>
      <w:lvlJc w:val="left"/>
      <w:pPr>
        <w:ind w:left="11692" w:hanging="360"/>
      </w:pPr>
    </w:lvl>
    <w:lvl w:ilvl="5" w:tplc="0409001B" w:tentative="1">
      <w:start w:val="1"/>
      <w:numFmt w:val="lowerRoman"/>
      <w:lvlText w:val="%6."/>
      <w:lvlJc w:val="right"/>
      <w:pPr>
        <w:ind w:left="12412" w:hanging="180"/>
      </w:pPr>
    </w:lvl>
    <w:lvl w:ilvl="6" w:tplc="0409000F" w:tentative="1">
      <w:start w:val="1"/>
      <w:numFmt w:val="decimal"/>
      <w:lvlText w:val="%7."/>
      <w:lvlJc w:val="left"/>
      <w:pPr>
        <w:ind w:left="13132" w:hanging="360"/>
      </w:pPr>
    </w:lvl>
    <w:lvl w:ilvl="7" w:tplc="04090019" w:tentative="1">
      <w:start w:val="1"/>
      <w:numFmt w:val="lowerLetter"/>
      <w:lvlText w:val="%8."/>
      <w:lvlJc w:val="left"/>
      <w:pPr>
        <w:ind w:left="13852" w:hanging="360"/>
      </w:pPr>
    </w:lvl>
    <w:lvl w:ilvl="8" w:tplc="0409001B" w:tentative="1">
      <w:start w:val="1"/>
      <w:numFmt w:val="lowerRoman"/>
      <w:lvlText w:val="%9."/>
      <w:lvlJc w:val="right"/>
      <w:pPr>
        <w:ind w:left="14572" w:hanging="180"/>
      </w:pPr>
    </w:lvl>
  </w:abstractNum>
  <w:abstractNum w:abstractNumId="13" w15:restartNumberingAfterBreak="0">
    <w:nsid w:val="2EB46329"/>
    <w:multiLevelType w:val="hybridMultilevel"/>
    <w:tmpl w:val="BA749326"/>
    <w:lvl w:ilvl="0" w:tplc="92BE060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9162B9"/>
    <w:multiLevelType w:val="hybridMultilevel"/>
    <w:tmpl w:val="F6BC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60C71"/>
    <w:multiLevelType w:val="multilevel"/>
    <w:tmpl w:val="1514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62992"/>
    <w:multiLevelType w:val="hybridMultilevel"/>
    <w:tmpl w:val="1324BD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6109B"/>
    <w:multiLevelType w:val="hybridMultilevel"/>
    <w:tmpl w:val="5A04A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7155B"/>
    <w:multiLevelType w:val="multilevel"/>
    <w:tmpl w:val="E6EEB6A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3C2AFD"/>
    <w:multiLevelType w:val="hybridMultilevel"/>
    <w:tmpl w:val="BA64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E77E6C"/>
    <w:multiLevelType w:val="hybridMultilevel"/>
    <w:tmpl w:val="B25014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5BAF01A5"/>
    <w:multiLevelType w:val="hybridMultilevel"/>
    <w:tmpl w:val="678C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01AC4"/>
    <w:multiLevelType w:val="multilevel"/>
    <w:tmpl w:val="3B6E7C04"/>
    <w:lvl w:ilvl="0">
      <w:start w:val="1"/>
      <w:numFmt w:val="decimal"/>
      <w:lvlText w:val="%1."/>
      <w:lvlJc w:val="left"/>
      <w:pPr>
        <w:ind w:left="592" w:hanging="450"/>
      </w:pPr>
      <w:rPr>
        <w:rFonts w:hint="default"/>
      </w:rPr>
    </w:lvl>
    <w:lvl w:ilvl="1">
      <w:start w:val="2"/>
      <w:numFmt w:val="decimal"/>
      <w:isLgl/>
      <w:lvlText w:val="%1.%2"/>
      <w:lvlJc w:val="left"/>
      <w:pPr>
        <w:ind w:left="742" w:hanging="60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5C8C36B6"/>
    <w:multiLevelType w:val="multilevel"/>
    <w:tmpl w:val="61BE2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256DB"/>
    <w:multiLevelType w:val="hybridMultilevel"/>
    <w:tmpl w:val="7D12B53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4D1742"/>
    <w:multiLevelType w:val="multilevel"/>
    <w:tmpl w:val="DD76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E55B8"/>
    <w:multiLevelType w:val="hybridMultilevel"/>
    <w:tmpl w:val="87B2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E65DE8"/>
    <w:multiLevelType w:val="multilevel"/>
    <w:tmpl w:val="CA523572"/>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8" w15:restartNumberingAfterBreak="0">
    <w:nsid w:val="64875CBE"/>
    <w:multiLevelType w:val="hybridMultilevel"/>
    <w:tmpl w:val="82FC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E31F4"/>
    <w:multiLevelType w:val="hybridMultilevel"/>
    <w:tmpl w:val="1120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0208F2"/>
    <w:multiLevelType w:val="hybridMultilevel"/>
    <w:tmpl w:val="A31CD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00480"/>
    <w:multiLevelType w:val="hybridMultilevel"/>
    <w:tmpl w:val="AAB0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12A58"/>
    <w:multiLevelType w:val="hybridMultilevel"/>
    <w:tmpl w:val="DA94DC68"/>
    <w:lvl w:ilvl="0" w:tplc="4680138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3" w15:restartNumberingAfterBreak="0">
    <w:nsid w:val="6EA90FB6"/>
    <w:multiLevelType w:val="multilevel"/>
    <w:tmpl w:val="C7B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71F25"/>
    <w:multiLevelType w:val="hybridMultilevel"/>
    <w:tmpl w:val="146C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E3A98"/>
    <w:multiLevelType w:val="multilevel"/>
    <w:tmpl w:val="F620C9C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14018020">
    <w:abstractNumId w:val="1"/>
  </w:num>
  <w:num w:numId="2" w16cid:durableId="796069635">
    <w:abstractNumId w:val="30"/>
  </w:num>
  <w:num w:numId="3" w16cid:durableId="880215204">
    <w:abstractNumId w:val="12"/>
  </w:num>
  <w:num w:numId="4" w16cid:durableId="320473928">
    <w:abstractNumId w:val="18"/>
  </w:num>
  <w:num w:numId="5" w16cid:durableId="286012155">
    <w:abstractNumId w:val="17"/>
  </w:num>
  <w:num w:numId="6" w16cid:durableId="577372184">
    <w:abstractNumId w:val="21"/>
  </w:num>
  <w:num w:numId="7" w16cid:durableId="575476228">
    <w:abstractNumId w:val="0"/>
  </w:num>
  <w:num w:numId="8" w16cid:durableId="618031671">
    <w:abstractNumId w:val="7"/>
  </w:num>
  <w:num w:numId="9" w16cid:durableId="160897798">
    <w:abstractNumId w:val="35"/>
  </w:num>
  <w:num w:numId="10" w16cid:durableId="944923664">
    <w:abstractNumId w:val="13"/>
  </w:num>
  <w:num w:numId="11" w16cid:durableId="994720935">
    <w:abstractNumId w:val="19"/>
  </w:num>
  <w:num w:numId="12" w16cid:durableId="1317806806">
    <w:abstractNumId w:val="28"/>
  </w:num>
  <w:num w:numId="13" w16cid:durableId="984547438">
    <w:abstractNumId w:val="24"/>
  </w:num>
  <w:num w:numId="14" w16cid:durableId="341007059">
    <w:abstractNumId w:val="10"/>
  </w:num>
  <w:num w:numId="15" w16cid:durableId="1195265820">
    <w:abstractNumId w:val="27"/>
  </w:num>
  <w:num w:numId="16" w16cid:durableId="34084644">
    <w:abstractNumId w:val="32"/>
  </w:num>
  <w:num w:numId="17" w16cid:durableId="1734113150">
    <w:abstractNumId w:val="3"/>
  </w:num>
  <w:num w:numId="18" w16cid:durableId="1342708715">
    <w:abstractNumId w:val="29"/>
  </w:num>
  <w:num w:numId="19" w16cid:durableId="699742676">
    <w:abstractNumId w:val="1"/>
  </w:num>
  <w:num w:numId="20" w16cid:durableId="1408771605">
    <w:abstractNumId w:val="22"/>
  </w:num>
  <w:num w:numId="21" w16cid:durableId="1959755224">
    <w:abstractNumId w:val="1"/>
  </w:num>
  <w:num w:numId="22" w16cid:durableId="1070618148">
    <w:abstractNumId w:val="1"/>
  </w:num>
  <w:num w:numId="23" w16cid:durableId="127356282">
    <w:abstractNumId w:val="11"/>
  </w:num>
  <w:num w:numId="24" w16cid:durableId="2009169003">
    <w:abstractNumId w:val="14"/>
  </w:num>
  <w:num w:numId="25" w16cid:durableId="712921366">
    <w:abstractNumId w:val="9"/>
  </w:num>
  <w:num w:numId="26" w16cid:durableId="1724258646">
    <w:abstractNumId w:val="16"/>
  </w:num>
  <w:num w:numId="27" w16cid:durableId="620382177">
    <w:abstractNumId w:val="31"/>
  </w:num>
  <w:num w:numId="28" w16cid:durableId="84763751">
    <w:abstractNumId w:val="6"/>
  </w:num>
  <w:num w:numId="29" w16cid:durableId="1469321477">
    <w:abstractNumId w:val="20"/>
  </w:num>
  <w:num w:numId="30" w16cid:durableId="785152228">
    <w:abstractNumId w:val="23"/>
  </w:num>
  <w:num w:numId="31" w16cid:durableId="489831354">
    <w:abstractNumId w:val="34"/>
  </w:num>
  <w:num w:numId="32" w16cid:durableId="149978354">
    <w:abstractNumId w:val="4"/>
  </w:num>
  <w:num w:numId="33" w16cid:durableId="155189311">
    <w:abstractNumId w:val="8"/>
  </w:num>
  <w:num w:numId="34" w16cid:durableId="563837287">
    <w:abstractNumId w:val="1"/>
  </w:num>
  <w:num w:numId="35" w16cid:durableId="310911043">
    <w:abstractNumId w:val="1"/>
  </w:num>
  <w:num w:numId="36" w16cid:durableId="1734431658">
    <w:abstractNumId w:val="25"/>
  </w:num>
  <w:num w:numId="37" w16cid:durableId="1547524760">
    <w:abstractNumId w:val="33"/>
  </w:num>
  <w:num w:numId="38" w16cid:durableId="495152834">
    <w:abstractNumId w:val="15"/>
  </w:num>
  <w:num w:numId="39" w16cid:durableId="958949281">
    <w:abstractNumId w:val="26"/>
  </w:num>
  <w:num w:numId="40" w16cid:durableId="944194694">
    <w:abstractNumId w:val="1"/>
  </w:num>
  <w:num w:numId="41" w16cid:durableId="667292068">
    <w:abstractNumId w:val="1"/>
  </w:num>
  <w:num w:numId="42" w16cid:durableId="471754348">
    <w:abstractNumId w:val="2"/>
  </w:num>
  <w:num w:numId="43" w16cid:durableId="425268512">
    <w:abstractNumId w:val="5"/>
  </w:num>
  <w:num w:numId="44" w16cid:durableId="1717924650">
    <w:abstractNumId w:val="1"/>
  </w:num>
  <w:num w:numId="45" w16cid:durableId="211887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CEE"/>
    <w:rsid w:val="00005D12"/>
    <w:rsid w:val="0000610B"/>
    <w:rsid w:val="00010508"/>
    <w:rsid w:val="000131D7"/>
    <w:rsid w:val="00015B6D"/>
    <w:rsid w:val="0001659A"/>
    <w:rsid w:val="000168A9"/>
    <w:rsid w:val="000265D7"/>
    <w:rsid w:val="00034682"/>
    <w:rsid w:val="00043811"/>
    <w:rsid w:val="00050A63"/>
    <w:rsid w:val="000525EC"/>
    <w:rsid w:val="00054C28"/>
    <w:rsid w:val="000551BF"/>
    <w:rsid w:val="00055C74"/>
    <w:rsid w:val="00060CEE"/>
    <w:rsid w:val="00063483"/>
    <w:rsid w:val="00070A6C"/>
    <w:rsid w:val="00071761"/>
    <w:rsid w:val="00074C17"/>
    <w:rsid w:val="00084880"/>
    <w:rsid w:val="00084B74"/>
    <w:rsid w:val="0008613B"/>
    <w:rsid w:val="00087698"/>
    <w:rsid w:val="0009027C"/>
    <w:rsid w:val="000905FF"/>
    <w:rsid w:val="00092657"/>
    <w:rsid w:val="00095C76"/>
    <w:rsid w:val="00096488"/>
    <w:rsid w:val="000A1372"/>
    <w:rsid w:val="000A5E7F"/>
    <w:rsid w:val="000B1E3A"/>
    <w:rsid w:val="000C249A"/>
    <w:rsid w:val="000C2537"/>
    <w:rsid w:val="000C25FA"/>
    <w:rsid w:val="000C33F9"/>
    <w:rsid w:val="000D1511"/>
    <w:rsid w:val="000D2A7D"/>
    <w:rsid w:val="000D4A5E"/>
    <w:rsid w:val="000D73E3"/>
    <w:rsid w:val="000E6467"/>
    <w:rsid w:val="000E64DC"/>
    <w:rsid w:val="0010161F"/>
    <w:rsid w:val="00102D2D"/>
    <w:rsid w:val="00110F96"/>
    <w:rsid w:val="001116A7"/>
    <w:rsid w:val="0011184B"/>
    <w:rsid w:val="00115936"/>
    <w:rsid w:val="001213D4"/>
    <w:rsid w:val="00121477"/>
    <w:rsid w:val="00121D6F"/>
    <w:rsid w:val="001223B2"/>
    <w:rsid w:val="00127DA1"/>
    <w:rsid w:val="001334BA"/>
    <w:rsid w:val="001335A3"/>
    <w:rsid w:val="00137E8C"/>
    <w:rsid w:val="00143DAB"/>
    <w:rsid w:val="001541BE"/>
    <w:rsid w:val="00154F27"/>
    <w:rsid w:val="00157B85"/>
    <w:rsid w:val="00164C91"/>
    <w:rsid w:val="001653A4"/>
    <w:rsid w:val="00170505"/>
    <w:rsid w:val="00173CD1"/>
    <w:rsid w:val="001743D6"/>
    <w:rsid w:val="00175613"/>
    <w:rsid w:val="00175A23"/>
    <w:rsid w:val="00187858"/>
    <w:rsid w:val="00193AFB"/>
    <w:rsid w:val="00194203"/>
    <w:rsid w:val="00195B85"/>
    <w:rsid w:val="001A1823"/>
    <w:rsid w:val="001A3504"/>
    <w:rsid w:val="001B0305"/>
    <w:rsid w:val="001B1882"/>
    <w:rsid w:val="001B22F5"/>
    <w:rsid w:val="001B4839"/>
    <w:rsid w:val="001B5D2B"/>
    <w:rsid w:val="001C762A"/>
    <w:rsid w:val="001D0351"/>
    <w:rsid w:val="001D0B0D"/>
    <w:rsid w:val="001D374C"/>
    <w:rsid w:val="001D4792"/>
    <w:rsid w:val="001D69AB"/>
    <w:rsid w:val="001E1389"/>
    <w:rsid w:val="001E31A1"/>
    <w:rsid w:val="001E3B85"/>
    <w:rsid w:val="001E7FD9"/>
    <w:rsid w:val="001F6A47"/>
    <w:rsid w:val="001F6DB8"/>
    <w:rsid w:val="0020170D"/>
    <w:rsid w:val="00203714"/>
    <w:rsid w:val="00210CFA"/>
    <w:rsid w:val="002206E0"/>
    <w:rsid w:val="00221625"/>
    <w:rsid w:val="0022183E"/>
    <w:rsid w:val="002222A1"/>
    <w:rsid w:val="0023184B"/>
    <w:rsid w:val="00233C4F"/>
    <w:rsid w:val="00236B7C"/>
    <w:rsid w:val="00237314"/>
    <w:rsid w:val="0024560F"/>
    <w:rsid w:val="00246228"/>
    <w:rsid w:val="00246E80"/>
    <w:rsid w:val="0025018B"/>
    <w:rsid w:val="00250BAF"/>
    <w:rsid w:val="002610DD"/>
    <w:rsid w:val="00271F2A"/>
    <w:rsid w:val="002753A2"/>
    <w:rsid w:val="002761DA"/>
    <w:rsid w:val="002861BB"/>
    <w:rsid w:val="00287ABE"/>
    <w:rsid w:val="002922E1"/>
    <w:rsid w:val="0029441E"/>
    <w:rsid w:val="00295E26"/>
    <w:rsid w:val="002A1715"/>
    <w:rsid w:val="002A3321"/>
    <w:rsid w:val="002A7D88"/>
    <w:rsid w:val="002A7DA9"/>
    <w:rsid w:val="002B0AC5"/>
    <w:rsid w:val="002B6FE8"/>
    <w:rsid w:val="002B7002"/>
    <w:rsid w:val="002C014F"/>
    <w:rsid w:val="002C2A91"/>
    <w:rsid w:val="002D166F"/>
    <w:rsid w:val="002D62E6"/>
    <w:rsid w:val="002D73C7"/>
    <w:rsid w:val="002E07E9"/>
    <w:rsid w:val="002E0E4C"/>
    <w:rsid w:val="002E49EA"/>
    <w:rsid w:val="002F3816"/>
    <w:rsid w:val="00305F57"/>
    <w:rsid w:val="00306ABF"/>
    <w:rsid w:val="003125D6"/>
    <w:rsid w:val="00316520"/>
    <w:rsid w:val="00321FD9"/>
    <w:rsid w:val="003228E7"/>
    <w:rsid w:val="00323999"/>
    <w:rsid w:val="0032534E"/>
    <w:rsid w:val="003266AA"/>
    <w:rsid w:val="00330FB6"/>
    <w:rsid w:val="0033107F"/>
    <w:rsid w:val="00331302"/>
    <w:rsid w:val="0033562D"/>
    <w:rsid w:val="00335C71"/>
    <w:rsid w:val="00342815"/>
    <w:rsid w:val="00344405"/>
    <w:rsid w:val="00345735"/>
    <w:rsid w:val="00346BD5"/>
    <w:rsid w:val="00347302"/>
    <w:rsid w:val="0035008A"/>
    <w:rsid w:val="003501A0"/>
    <w:rsid w:val="00351AAF"/>
    <w:rsid w:val="00356B5B"/>
    <w:rsid w:val="0035702A"/>
    <w:rsid w:val="0036335C"/>
    <w:rsid w:val="0036720F"/>
    <w:rsid w:val="00367817"/>
    <w:rsid w:val="003714E0"/>
    <w:rsid w:val="00371AC4"/>
    <w:rsid w:val="003739C8"/>
    <w:rsid w:val="00373B1E"/>
    <w:rsid w:val="0038357D"/>
    <w:rsid w:val="003851AA"/>
    <w:rsid w:val="003858E0"/>
    <w:rsid w:val="00385E20"/>
    <w:rsid w:val="00385F1C"/>
    <w:rsid w:val="00386DB5"/>
    <w:rsid w:val="003A41B4"/>
    <w:rsid w:val="003A7655"/>
    <w:rsid w:val="003B15D1"/>
    <w:rsid w:val="003B4968"/>
    <w:rsid w:val="003B60E4"/>
    <w:rsid w:val="003B6F63"/>
    <w:rsid w:val="003C04B7"/>
    <w:rsid w:val="003C1475"/>
    <w:rsid w:val="003C4D75"/>
    <w:rsid w:val="003C6109"/>
    <w:rsid w:val="003C6AC0"/>
    <w:rsid w:val="003D2103"/>
    <w:rsid w:val="003D47E2"/>
    <w:rsid w:val="003D7CDA"/>
    <w:rsid w:val="003E34E0"/>
    <w:rsid w:val="003E41A7"/>
    <w:rsid w:val="003E47FA"/>
    <w:rsid w:val="003E61B3"/>
    <w:rsid w:val="003F1A54"/>
    <w:rsid w:val="003F1B58"/>
    <w:rsid w:val="003F2D04"/>
    <w:rsid w:val="003F3763"/>
    <w:rsid w:val="0040064D"/>
    <w:rsid w:val="00401FBD"/>
    <w:rsid w:val="004055D4"/>
    <w:rsid w:val="00406CC5"/>
    <w:rsid w:val="0040790F"/>
    <w:rsid w:val="00407947"/>
    <w:rsid w:val="00417EDA"/>
    <w:rsid w:val="00420310"/>
    <w:rsid w:val="004230C0"/>
    <w:rsid w:val="004247D7"/>
    <w:rsid w:val="00425383"/>
    <w:rsid w:val="0042565A"/>
    <w:rsid w:val="0044090E"/>
    <w:rsid w:val="00443074"/>
    <w:rsid w:val="004453E5"/>
    <w:rsid w:val="0044601F"/>
    <w:rsid w:val="004461E1"/>
    <w:rsid w:val="004467F1"/>
    <w:rsid w:val="00451ED1"/>
    <w:rsid w:val="00452101"/>
    <w:rsid w:val="00466554"/>
    <w:rsid w:val="00475DC3"/>
    <w:rsid w:val="00480E3D"/>
    <w:rsid w:val="004829E0"/>
    <w:rsid w:val="004830D1"/>
    <w:rsid w:val="00485787"/>
    <w:rsid w:val="0049121E"/>
    <w:rsid w:val="004914A7"/>
    <w:rsid w:val="004969B8"/>
    <w:rsid w:val="004A7CCB"/>
    <w:rsid w:val="004B09C3"/>
    <w:rsid w:val="004B366A"/>
    <w:rsid w:val="004B4742"/>
    <w:rsid w:val="004B47FB"/>
    <w:rsid w:val="004B6345"/>
    <w:rsid w:val="004C6464"/>
    <w:rsid w:val="004C7EA2"/>
    <w:rsid w:val="004D2968"/>
    <w:rsid w:val="004D29EB"/>
    <w:rsid w:val="004D73F0"/>
    <w:rsid w:val="004E12DB"/>
    <w:rsid w:val="004E293C"/>
    <w:rsid w:val="004E32A0"/>
    <w:rsid w:val="004E3D87"/>
    <w:rsid w:val="004F1400"/>
    <w:rsid w:val="004F38C2"/>
    <w:rsid w:val="004F3F02"/>
    <w:rsid w:val="004F5C45"/>
    <w:rsid w:val="004F67A0"/>
    <w:rsid w:val="004F7B8D"/>
    <w:rsid w:val="00500AC0"/>
    <w:rsid w:val="005015AB"/>
    <w:rsid w:val="00511A98"/>
    <w:rsid w:val="00512C5C"/>
    <w:rsid w:val="005139FE"/>
    <w:rsid w:val="00513A4A"/>
    <w:rsid w:val="005157B7"/>
    <w:rsid w:val="00515CDF"/>
    <w:rsid w:val="005166C6"/>
    <w:rsid w:val="0051780F"/>
    <w:rsid w:val="00525BCA"/>
    <w:rsid w:val="005332B4"/>
    <w:rsid w:val="00535C12"/>
    <w:rsid w:val="00546A64"/>
    <w:rsid w:val="0055212A"/>
    <w:rsid w:val="00553C6E"/>
    <w:rsid w:val="00553DED"/>
    <w:rsid w:val="00557D11"/>
    <w:rsid w:val="005641B9"/>
    <w:rsid w:val="0056588A"/>
    <w:rsid w:val="00570FCB"/>
    <w:rsid w:val="0058085C"/>
    <w:rsid w:val="005830BF"/>
    <w:rsid w:val="00583B57"/>
    <w:rsid w:val="00591119"/>
    <w:rsid w:val="005956CE"/>
    <w:rsid w:val="005A18CB"/>
    <w:rsid w:val="005A5024"/>
    <w:rsid w:val="005B0AC0"/>
    <w:rsid w:val="005B0D80"/>
    <w:rsid w:val="005C0D77"/>
    <w:rsid w:val="005C31CC"/>
    <w:rsid w:val="005C35F2"/>
    <w:rsid w:val="005C3F64"/>
    <w:rsid w:val="005C4368"/>
    <w:rsid w:val="005C5561"/>
    <w:rsid w:val="005C676F"/>
    <w:rsid w:val="005D178A"/>
    <w:rsid w:val="005D40C1"/>
    <w:rsid w:val="005D7B0F"/>
    <w:rsid w:val="005F0D2E"/>
    <w:rsid w:val="005F19C0"/>
    <w:rsid w:val="005F664A"/>
    <w:rsid w:val="005F76CF"/>
    <w:rsid w:val="00603E60"/>
    <w:rsid w:val="00605C4B"/>
    <w:rsid w:val="006064BE"/>
    <w:rsid w:val="00610C04"/>
    <w:rsid w:val="00611C8F"/>
    <w:rsid w:val="00617268"/>
    <w:rsid w:val="00624332"/>
    <w:rsid w:val="00624499"/>
    <w:rsid w:val="00625723"/>
    <w:rsid w:val="00626FAC"/>
    <w:rsid w:val="006270DB"/>
    <w:rsid w:val="0063489C"/>
    <w:rsid w:val="00643A03"/>
    <w:rsid w:val="00644BA6"/>
    <w:rsid w:val="00650B09"/>
    <w:rsid w:val="00651D47"/>
    <w:rsid w:val="006535F1"/>
    <w:rsid w:val="00653EFC"/>
    <w:rsid w:val="00654E97"/>
    <w:rsid w:val="00657D17"/>
    <w:rsid w:val="0066169C"/>
    <w:rsid w:val="006623E0"/>
    <w:rsid w:val="0066375A"/>
    <w:rsid w:val="00665523"/>
    <w:rsid w:val="006663AB"/>
    <w:rsid w:val="006710C3"/>
    <w:rsid w:val="00674425"/>
    <w:rsid w:val="00677766"/>
    <w:rsid w:val="00680B3D"/>
    <w:rsid w:val="00683853"/>
    <w:rsid w:val="00693BC9"/>
    <w:rsid w:val="00697C43"/>
    <w:rsid w:val="00697D9B"/>
    <w:rsid w:val="006A04F1"/>
    <w:rsid w:val="006A0522"/>
    <w:rsid w:val="006A1018"/>
    <w:rsid w:val="006A2A5A"/>
    <w:rsid w:val="006B2C2E"/>
    <w:rsid w:val="006C04A4"/>
    <w:rsid w:val="006C10E8"/>
    <w:rsid w:val="006C232D"/>
    <w:rsid w:val="006C6308"/>
    <w:rsid w:val="006D1742"/>
    <w:rsid w:val="006D50F5"/>
    <w:rsid w:val="006D7467"/>
    <w:rsid w:val="006E037A"/>
    <w:rsid w:val="006E2A99"/>
    <w:rsid w:val="006E32B9"/>
    <w:rsid w:val="006E4104"/>
    <w:rsid w:val="007053BA"/>
    <w:rsid w:val="00712E35"/>
    <w:rsid w:val="007168C1"/>
    <w:rsid w:val="007173CE"/>
    <w:rsid w:val="00721495"/>
    <w:rsid w:val="0072306D"/>
    <w:rsid w:val="007231E4"/>
    <w:rsid w:val="00726EEF"/>
    <w:rsid w:val="0073586B"/>
    <w:rsid w:val="00737647"/>
    <w:rsid w:val="00743DC0"/>
    <w:rsid w:val="007448A6"/>
    <w:rsid w:val="00745051"/>
    <w:rsid w:val="00745515"/>
    <w:rsid w:val="00747197"/>
    <w:rsid w:val="00751972"/>
    <w:rsid w:val="00753104"/>
    <w:rsid w:val="00753B98"/>
    <w:rsid w:val="00756E7B"/>
    <w:rsid w:val="00761B31"/>
    <w:rsid w:val="0076593D"/>
    <w:rsid w:val="007664CA"/>
    <w:rsid w:val="0077229D"/>
    <w:rsid w:val="00790014"/>
    <w:rsid w:val="0079141A"/>
    <w:rsid w:val="00796CA0"/>
    <w:rsid w:val="007A2D31"/>
    <w:rsid w:val="007A2F59"/>
    <w:rsid w:val="007B30EF"/>
    <w:rsid w:val="007B3900"/>
    <w:rsid w:val="007B59B6"/>
    <w:rsid w:val="007C2651"/>
    <w:rsid w:val="007C7020"/>
    <w:rsid w:val="007D1C0A"/>
    <w:rsid w:val="007E1737"/>
    <w:rsid w:val="007F5FA8"/>
    <w:rsid w:val="007F7D8A"/>
    <w:rsid w:val="007F7F2D"/>
    <w:rsid w:val="0080297B"/>
    <w:rsid w:val="008057AE"/>
    <w:rsid w:val="00815A85"/>
    <w:rsid w:val="00821CAB"/>
    <w:rsid w:val="00821D21"/>
    <w:rsid w:val="00825FA0"/>
    <w:rsid w:val="008307E9"/>
    <w:rsid w:val="008312DC"/>
    <w:rsid w:val="00832F42"/>
    <w:rsid w:val="00834C25"/>
    <w:rsid w:val="00837A34"/>
    <w:rsid w:val="00840DE4"/>
    <w:rsid w:val="00841D58"/>
    <w:rsid w:val="008437C8"/>
    <w:rsid w:val="0085015A"/>
    <w:rsid w:val="0085225E"/>
    <w:rsid w:val="00852B6C"/>
    <w:rsid w:val="0085330F"/>
    <w:rsid w:val="00864DB2"/>
    <w:rsid w:val="00867272"/>
    <w:rsid w:val="00872767"/>
    <w:rsid w:val="00881AB2"/>
    <w:rsid w:val="00886044"/>
    <w:rsid w:val="00887E88"/>
    <w:rsid w:val="00890A5E"/>
    <w:rsid w:val="00891ACA"/>
    <w:rsid w:val="00892E0F"/>
    <w:rsid w:val="008934EE"/>
    <w:rsid w:val="00894C95"/>
    <w:rsid w:val="00896A17"/>
    <w:rsid w:val="008A4BB5"/>
    <w:rsid w:val="008A5746"/>
    <w:rsid w:val="008B5E2D"/>
    <w:rsid w:val="008C4610"/>
    <w:rsid w:val="008C5A4A"/>
    <w:rsid w:val="008C5A96"/>
    <w:rsid w:val="008D26A1"/>
    <w:rsid w:val="008E565E"/>
    <w:rsid w:val="008F08A7"/>
    <w:rsid w:val="008F341A"/>
    <w:rsid w:val="008F3EA4"/>
    <w:rsid w:val="008F64E8"/>
    <w:rsid w:val="008F7DD8"/>
    <w:rsid w:val="00900AF1"/>
    <w:rsid w:val="00904EF4"/>
    <w:rsid w:val="00910B0E"/>
    <w:rsid w:val="009110A6"/>
    <w:rsid w:val="00911673"/>
    <w:rsid w:val="00911861"/>
    <w:rsid w:val="00912415"/>
    <w:rsid w:val="009129FE"/>
    <w:rsid w:val="00913087"/>
    <w:rsid w:val="009151A8"/>
    <w:rsid w:val="00917A27"/>
    <w:rsid w:val="00922E66"/>
    <w:rsid w:val="00922F84"/>
    <w:rsid w:val="0092752B"/>
    <w:rsid w:val="00927AEC"/>
    <w:rsid w:val="00930708"/>
    <w:rsid w:val="009323E6"/>
    <w:rsid w:val="00933961"/>
    <w:rsid w:val="00935886"/>
    <w:rsid w:val="00941713"/>
    <w:rsid w:val="00944045"/>
    <w:rsid w:val="009456AA"/>
    <w:rsid w:val="0095316A"/>
    <w:rsid w:val="0096261E"/>
    <w:rsid w:val="0096668F"/>
    <w:rsid w:val="0097004D"/>
    <w:rsid w:val="00971A95"/>
    <w:rsid w:val="00971BE2"/>
    <w:rsid w:val="0097314B"/>
    <w:rsid w:val="00974170"/>
    <w:rsid w:val="0097764D"/>
    <w:rsid w:val="0099205C"/>
    <w:rsid w:val="00995FC9"/>
    <w:rsid w:val="009967A2"/>
    <w:rsid w:val="009A08EE"/>
    <w:rsid w:val="009A351D"/>
    <w:rsid w:val="009A4D24"/>
    <w:rsid w:val="009B169B"/>
    <w:rsid w:val="009B2C7F"/>
    <w:rsid w:val="009B394D"/>
    <w:rsid w:val="009B68FC"/>
    <w:rsid w:val="009C3F09"/>
    <w:rsid w:val="009C5EDD"/>
    <w:rsid w:val="009D60B4"/>
    <w:rsid w:val="009D7964"/>
    <w:rsid w:val="009E0FD7"/>
    <w:rsid w:val="009E19FC"/>
    <w:rsid w:val="009E3479"/>
    <w:rsid w:val="009F233C"/>
    <w:rsid w:val="009F2F61"/>
    <w:rsid w:val="009F4404"/>
    <w:rsid w:val="009F5376"/>
    <w:rsid w:val="009F75B6"/>
    <w:rsid w:val="00A02A2D"/>
    <w:rsid w:val="00A02D57"/>
    <w:rsid w:val="00A05E9B"/>
    <w:rsid w:val="00A26522"/>
    <w:rsid w:val="00A26672"/>
    <w:rsid w:val="00A27C16"/>
    <w:rsid w:val="00A355D5"/>
    <w:rsid w:val="00A3579C"/>
    <w:rsid w:val="00A35AC0"/>
    <w:rsid w:val="00A36B07"/>
    <w:rsid w:val="00A45CE0"/>
    <w:rsid w:val="00A47F9D"/>
    <w:rsid w:val="00A529BD"/>
    <w:rsid w:val="00A55FD6"/>
    <w:rsid w:val="00A6249B"/>
    <w:rsid w:val="00A65843"/>
    <w:rsid w:val="00A70E43"/>
    <w:rsid w:val="00A70F3A"/>
    <w:rsid w:val="00A77E1D"/>
    <w:rsid w:val="00A84F25"/>
    <w:rsid w:val="00A85A91"/>
    <w:rsid w:val="00A87EBC"/>
    <w:rsid w:val="00A9061C"/>
    <w:rsid w:val="00A909FA"/>
    <w:rsid w:val="00AA3A02"/>
    <w:rsid w:val="00AA6C80"/>
    <w:rsid w:val="00AB1E78"/>
    <w:rsid w:val="00AC55C3"/>
    <w:rsid w:val="00AD1AAF"/>
    <w:rsid w:val="00AD3056"/>
    <w:rsid w:val="00AE283C"/>
    <w:rsid w:val="00AE490B"/>
    <w:rsid w:val="00AE57E1"/>
    <w:rsid w:val="00AE5932"/>
    <w:rsid w:val="00AE61BF"/>
    <w:rsid w:val="00AE7D23"/>
    <w:rsid w:val="00AF77AD"/>
    <w:rsid w:val="00B03D41"/>
    <w:rsid w:val="00B062CC"/>
    <w:rsid w:val="00B0789A"/>
    <w:rsid w:val="00B236E1"/>
    <w:rsid w:val="00B2452F"/>
    <w:rsid w:val="00B318DB"/>
    <w:rsid w:val="00B34A29"/>
    <w:rsid w:val="00B3532F"/>
    <w:rsid w:val="00B3668A"/>
    <w:rsid w:val="00B373CC"/>
    <w:rsid w:val="00B46250"/>
    <w:rsid w:val="00B46E10"/>
    <w:rsid w:val="00B56383"/>
    <w:rsid w:val="00B56A9E"/>
    <w:rsid w:val="00B60274"/>
    <w:rsid w:val="00B6444F"/>
    <w:rsid w:val="00B66011"/>
    <w:rsid w:val="00B722DB"/>
    <w:rsid w:val="00B73C3B"/>
    <w:rsid w:val="00B74896"/>
    <w:rsid w:val="00B74CF2"/>
    <w:rsid w:val="00B753C4"/>
    <w:rsid w:val="00B75C0B"/>
    <w:rsid w:val="00B82E8C"/>
    <w:rsid w:val="00B82FD1"/>
    <w:rsid w:val="00B90680"/>
    <w:rsid w:val="00B911C6"/>
    <w:rsid w:val="00B9123D"/>
    <w:rsid w:val="00B9136B"/>
    <w:rsid w:val="00B91972"/>
    <w:rsid w:val="00B91D91"/>
    <w:rsid w:val="00B93BEA"/>
    <w:rsid w:val="00B93D72"/>
    <w:rsid w:val="00B95F72"/>
    <w:rsid w:val="00B96FAA"/>
    <w:rsid w:val="00B977A6"/>
    <w:rsid w:val="00BA5EF9"/>
    <w:rsid w:val="00BA6D6F"/>
    <w:rsid w:val="00BB3261"/>
    <w:rsid w:val="00BB77FF"/>
    <w:rsid w:val="00BC68E5"/>
    <w:rsid w:val="00BD3427"/>
    <w:rsid w:val="00BD3E09"/>
    <w:rsid w:val="00BD4282"/>
    <w:rsid w:val="00BD73C6"/>
    <w:rsid w:val="00BE411B"/>
    <w:rsid w:val="00BE5885"/>
    <w:rsid w:val="00C007D0"/>
    <w:rsid w:val="00C05A5E"/>
    <w:rsid w:val="00C10748"/>
    <w:rsid w:val="00C132FD"/>
    <w:rsid w:val="00C143C9"/>
    <w:rsid w:val="00C15541"/>
    <w:rsid w:val="00C1676A"/>
    <w:rsid w:val="00C22576"/>
    <w:rsid w:val="00C24730"/>
    <w:rsid w:val="00C26F8F"/>
    <w:rsid w:val="00C3740E"/>
    <w:rsid w:val="00C56961"/>
    <w:rsid w:val="00C63C48"/>
    <w:rsid w:val="00C66733"/>
    <w:rsid w:val="00C8001C"/>
    <w:rsid w:val="00C84B96"/>
    <w:rsid w:val="00C85F3C"/>
    <w:rsid w:val="00C933ED"/>
    <w:rsid w:val="00C967EB"/>
    <w:rsid w:val="00C97EA9"/>
    <w:rsid w:val="00CA0175"/>
    <w:rsid w:val="00CA2614"/>
    <w:rsid w:val="00CA7B10"/>
    <w:rsid w:val="00CB55BE"/>
    <w:rsid w:val="00CB578D"/>
    <w:rsid w:val="00CB65A9"/>
    <w:rsid w:val="00CC0302"/>
    <w:rsid w:val="00CC4600"/>
    <w:rsid w:val="00CD7A2B"/>
    <w:rsid w:val="00CE0AFC"/>
    <w:rsid w:val="00CE1C32"/>
    <w:rsid w:val="00CE4A04"/>
    <w:rsid w:val="00CE6459"/>
    <w:rsid w:val="00CF2BF7"/>
    <w:rsid w:val="00CF4639"/>
    <w:rsid w:val="00D10B3D"/>
    <w:rsid w:val="00D21302"/>
    <w:rsid w:val="00D24D9D"/>
    <w:rsid w:val="00D255D6"/>
    <w:rsid w:val="00D3028F"/>
    <w:rsid w:val="00D31288"/>
    <w:rsid w:val="00D33BF4"/>
    <w:rsid w:val="00D405FD"/>
    <w:rsid w:val="00D46AEA"/>
    <w:rsid w:val="00D501BE"/>
    <w:rsid w:val="00D50AB7"/>
    <w:rsid w:val="00D52280"/>
    <w:rsid w:val="00D539CF"/>
    <w:rsid w:val="00D55DC0"/>
    <w:rsid w:val="00D562E2"/>
    <w:rsid w:val="00D610FA"/>
    <w:rsid w:val="00D63358"/>
    <w:rsid w:val="00D63800"/>
    <w:rsid w:val="00D672D7"/>
    <w:rsid w:val="00D67F9B"/>
    <w:rsid w:val="00D70EB1"/>
    <w:rsid w:val="00D73016"/>
    <w:rsid w:val="00D731AC"/>
    <w:rsid w:val="00D7550F"/>
    <w:rsid w:val="00D75EF3"/>
    <w:rsid w:val="00D76C8A"/>
    <w:rsid w:val="00D76E8C"/>
    <w:rsid w:val="00D84B35"/>
    <w:rsid w:val="00D84DAB"/>
    <w:rsid w:val="00D93F1F"/>
    <w:rsid w:val="00DA0340"/>
    <w:rsid w:val="00DA05B6"/>
    <w:rsid w:val="00DA11B0"/>
    <w:rsid w:val="00DA13A5"/>
    <w:rsid w:val="00DA391F"/>
    <w:rsid w:val="00DB01D6"/>
    <w:rsid w:val="00DB417F"/>
    <w:rsid w:val="00DC3BBE"/>
    <w:rsid w:val="00DC52DF"/>
    <w:rsid w:val="00DC5422"/>
    <w:rsid w:val="00DD1148"/>
    <w:rsid w:val="00DD121B"/>
    <w:rsid w:val="00DD182D"/>
    <w:rsid w:val="00DD3A90"/>
    <w:rsid w:val="00DE5425"/>
    <w:rsid w:val="00DE5723"/>
    <w:rsid w:val="00DE692E"/>
    <w:rsid w:val="00DF118B"/>
    <w:rsid w:val="00DF3756"/>
    <w:rsid w:val="00DF3A82"/>
    <w:rsid w:val="00E079CD"/>
    <w:rsid w:val="00E07BA4"/>
    <w:rsid w:val="00E14F1A"/>
    <w:rsid w:val="00E15FA3"/>
    <w:rsid w:val="00E22C4D"/>
    <w:rsid w:val="00E25DE3"/>
    <w:rsid w:val="00E27FF7"/>
    <w:rsid w:val="00E30FE2"/>
    <w:rsid w:val="00E3482B"/>
    <w:rsid w:val="00E37B0D"/>
    <w:rsid w:val="00E4611C"/>
    <w:rsid w:val="00E57C5F"/>
    <w:rsid w:val="00E650FE"/>
    <w:rsid w:val="00E66FEE"/>
    <w:rsid w:val="00E80099"/>
    <w:rsid w:val="00E8010E"/>
    <w:rsid w:val="00E8173C"/>
    <w:rsid w:val="00E82565"/>
    <w:rsid w:val="00E91680"/>
    <w:rsid w:val="00E9645D"/>
    <w:rsid w:val="00E970A1"/>
    <w:rsid w:val="00EA229A"/>
    <w:rsid w:val="00EA37F3"/>
    <w:rsid w:val="00EA4323"/>
    <w:rsid w:val="00EB1905"/>
    <w:rsid w:val="00EB5AAA"/>
    <w:rsid w:val="00EC4CC0"/>
    <w:rsid w:val="00ED5C8B"/>
    <w:rsid w:val="00ED5F39"/>
    <w:rsid w:val="00EE082C"/>
    <w:rsid w:val="00EE3448"/>
    <w:rsid w:val="00EE3EE0"/>
    <w:rsid w:val="00EE5365"/>
    <w:rsid w:val="00EF07F7"/>
    <w:rsid w:val="00EF129C"/>
    <w:rsid w:val="00EF39A9"/>
    <w:rsid w:val="00EF6409"/>
    <w:rsid w:val="00EF6BE8"/>
    <w:rsid w:val="00EF75EB"/>
    <w:rsid w:val="00F0038A"/>
    <w:rsid w:val="00F00B25"/>
    <w:rsid w:val="00F15DB5"/>
    <w:rsid w:val="00F20865"/>
    <w:rsid w:val="00F20DE0"/>
    <w:rsid w:val="00F32C54"/>
    <w:rsid w:val="00F40794"/>
    <w:rsid w:val="00F434A5"/>
    <w:rsid w:val="00F56E50"/>
    <w:rsid w:val="00F63AD5"/>
    <w:rsid w:val="00F6737C"/>
    <w:rsid w:val="00F71233"/>
    <w:rsid w:val="00F75817"/>
    <w:rsid w:val="00F812FB"/>
    <w:rsid w:val="00F84BD9"/>
    <w:rsid w:val="00F8555A"/>
    <w:rsid w:val="00F85AEC"/>
    <w:rsid w:val="00F85D90"/>
    <w:rsid w:val="00F9614F"/>
    <w:rsid w:val="00FA09EF"/>
    <w:rsid w:val="00FA1F18"/>
    <w:rsid w:val="00FA25DB"/>
    <w:rsid w:val="00FA2B9D"/>
    <w:rsid w:val="00FA32B9"/>
    <w:rsid w:val="00FA68C3"/>
    <w:rsid w:val="00FC09C3"/>
    <w:rsid w:val="00FC2BC2"/>
    <w:rsid w:val="00FC3E56"/>
    <w:rsid w:val="00FD5DEA"/>
    <w:rsid w:val="00FD60D7"/>
    <w:rsid w:val="00FE01E6"/>
    <w:rsid w:val="00FE198B"/>
    <w:rsid w:val="00FE47AC"/>
    <w:rsid w:val="00FE6622"/>
    <w:rsid w:val="00FF2831"/>
    <w:rsid w:val="00FF7D06"/>
    <w:rsid w:val="14DD2791"/>
    <w:rsid w:val="1AA1292D"/>
    <w:rsid w:val="22EB4462"/>
    <w:rsid w:val="2499E25F"/>
    <w:rsid w:val="24AD7381"/>
    <w:rsid w:val="26F0B123"/>
    <w:rsid w:val="2D2DB6F0"/>
    <w:rsid w:val="30EFAE94"/>
    <w:rsid w:val="36781B31"/>
    <w:rsid w:val="3A3E271F"/>
    <w:rsid w:val="3AF862C1"/>
    <w:rsid w:val="3B5DAE06"/>
    <w:rsid w:val="3CF6B208"/>
    <w:rsid w:val="3D8D17EB"/>
    <w:rsid w:val="41F05957"/>
    <w:rsid w:val="42D541FA"/>
    <w:rsid w:val="46C61BB4"/>
    <w:rsid w:val="48D853D2"/>
    <w:rsid w:val="4A77A063"/>
    <w:rsid w:val="4B008245"/>
    <w:rsid w:val="4C2D2ADC"/>
    <w:rsid w:val="4CC8B5F5"/>
    <w:rsid w:val="4E2CC488"/>
    <w:rsid w:val="51B4D3A0"/>
    <w:rsid w:val="5D08FD7E"/>
    <w:rsid w:val="5DDDA034"/>
    <w:rsid w:val="62F42692"/>
    <w:rsid w:val="641C1A9A"/>
    <w:rsid w:val="64A7CA68"/>
    <w:rsid w:val="661494CA"/>
    <w:rsid w:val="69438E2D"/>
    <w:rsid w:val="6F5B3656"/>
    <w:rsid w:val="722DEF9C"/>
    <w:rsid w:val="7E796B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F8585B"/>
  <w14:defaultImageDpi w14:val="330"/>
  <w15:docId w15:val="{278A3860-2579-4C3E-A13E-6E3FDFF8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B2"/>
    <w:pPr>
      <w:spacing w:line="276" w:lineRule="auto"/>
    </w:pPr>
    <w:rPr>
      <w:rFonts w:ascii="Arial" w:hAnsi="Arial" w:cs="Arial"/>
      <w:sz w:val="20"/>
      <w:szCs w:val="20"/>
    </w:rPr>
  </w:style>
  <w:style w:type="paragraph" w:styleId="Heading1">
    <w:name w:val="heading 1"/>
    <w:basedOn w:val="Normal"/>
    <w:next w:val="Normal"/>
    <w:link w:val="Heading1Char"/>
    <w:uiPriority w:val="9"/>
    <w:qFormat/>
    <w:rsid w:val="004453E5"/>
    <w:pPr>
      <w:contextualSpacing/>
      <w:outlineLvl w:val="0"/>
    </w:pPr>
    <w:rPr>
      <w:color w:val="000000" w:themeColor="text1"/>
      <w:sz w:val="56"/>
      <w:szCs w:val="56"/>
    </w:rPr>
  </w:style>
  <w:style w:type="paragraph" w:styleId="Heading2">
    <w:name w:val="heading 2"/>
    <w:basedOn w:val="Normal"/>
    <w:next w:val="Normal"/>
    <w:link w:val="Heading2Char"/>
    <w:uiPriority w:val="9"/>
    <w:unhideWhenUsed/>
    <w:qFormat/>
    <w:rsid w:val="004453E5"/>
    <w:pPr>
      <w:contextualSpacing/>
      <w:outlineLvl w:val="1"/>
    </w:pPr>
    <w:rPr>
      <w:color w:val="000000" w:themeColor="text1"/>
      <w:sz w:val="40"/>
      <w:szCs w:val="40"/>
    </w:rPr>
  </w:style>
  <w:style w:type="paragraph" w:styleId="Heading3">
    <w:name w:val="heading 3"/>
    <w:basedOn w:val="Normal"/>
    <w:next w:val="Normal"/>
    <w:link w:val="Heading3Char"/>
    <w:uiPriority w:val="9"/>
    <w:unhideWhenUsed/>
    <w:qFormat/>
    <w:rsid w:val="00417EDA"/>
    <w:pPr>
      <w:contextualSpacing/>
      <w:outlineLvl w:val="2"/>
    </w:pPr>
    <w:rPr>
      <w:color w:val="000000" w:themeColor="text1"/>
      <w:sz w:val="24"/>
      <w:szCs w:val="24"/>
    </w:rPr>
  </w:style>
  <w:style w:type="paragraph" w:styleId="Heading6">
    <w:name w:val="heading 6"/>
    <w:basedOn w:val="Normal"/>
    <w:next w:val="Normal"/>
    <w:link w:val="Heading6Char"/>
    <w:unhideWhenUsed/>
    <w:rsid w:val="009110A6"/>
    <w:pPr>
      <w:numPr>
        <w:ilvl w:val="5"/>
        <w:numId w:val="23"/>
      </w:numPr>
      <w:spacing w:before="240" w:after="60" w:line="240" w:lineRule="auto"/>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nhideWhenUsed/>
    <w:rsid w:val="009110A6"/>
    <w:pPr>
      <w:numPr>
        <w:ilvl w:val="6"/>
        <w:numId w:val="23"/>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rsid w:val="009110A6"/>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rsid w:val="009110A6"/>
    <w:pPr>
      <w:numPr>
        <w:ilvl w:val="8"/>
        <w:numId w:val="23"/>
      </w:numPr>
      <w:spacing w:before="240" w:after="60" w:line="240" w:lineRule="auto"/>
      <w:outlineLvl w:val="8"/>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7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578D"/>
    <w:rPr>
      <w:rFonts w:ascii="Lucida Grande" w:hAnsi="Lucida Grande" w:cs="Lucida Grande"/>
      <w:sz w:val="18"/>
      <w:szCs w:val="18"/>
    </w:rPr>
  </w:style>
  <w:style w:type="paragraph" w:styleId="Title">
    <w:name w:val="Title"/>
    <w:basedOn w:val="Heading1"/>
    <w:next w:val="Normal"/>
    <w:link w:val="TitleChar"/>
    <w:uiPriority w:val="10"/>
    <w:qFormat/>
    <w:rsid w:val="004453E5"/>
    <w:rPr>
      <w:color w:val="2E327C"/>
    </w:rPr>
  </w:style>
  <w:style w:type="character" w:customStyle="1" w:styleId="TitleChar">
    <w:name w:val="Title Char"/>
    <w:basedOn w:val="DefaultParagraphFont"/>
    <w:link w:val="Title"/>
    <w:uiPriority w:val="10"/>
    <w:rsid w:val="004453E5"/>
    <w:rPr>
      <w:rFonts w:ascii="Arial" w:hAnsi="Arial" w:cs="Arial"/>
      <w:color w:val="2E327C"/>
      <w:sz w:val="56"/>
      <w:szCs w:val="56"/>
    </w:rPr>
  </w:style>
  <w:style w:type="character" w:customStyle="1" w:styleId="Heading1Char">
    <w:name w:val="Heading 1 Char"/>
    <w:basedOn w:val="DefaultParagraphFont"/>
    <w:link w:val="Heading1"/>
    <w:uiPriority w:val="9"/>
    <w:rsid w:val="004453E5"/>
    <w:rPr>
      <w:rFonts w:ascii="Arial" w:hAnsi="Arial" w:cs="Arial"/>
      <w:color w:val="000000" w:themeColor="text1"/>
      <w:sz w:val="56"/>
      <w:szCs w:val="56"/>
    </w:rPr>
  </w:style>
  <w:style w:type="character" w:customStyle="1" w:styleId="Heading2Char">
    <w:name w:val="Heading 2 Char"/>
    <w:basedOn w:val="DefaultParagraphFont"/>
    <w:link w:val="Heading2"/>
    <w:uiPriority w:val="9"/>
    <w:rsid w:val="004453E5"/>
    <w:rPr>
      <w:rFonts w:ascii="Arial" w:hAnsi="Arial" w:cs="Arial"/>
      <w:color w:val="000000" w:themeColor="text1"/>
      <w:sz w:val="40"/>
      <w:szCs w:val="40"/>
    </w:rPr>
  </w:style>
  <w:style w:type="paragraph" w:styleId="Subtitle">
    <w:name w:val="Subtitle"/>
    <w:basedOn w:val="Heading2"/>
    <w:next w:val="Normal"/>
    <w:link w:val="SubtitleChar"/>
    <w:uiPriority w:val="11"/>
    <w:qFormat/>
    <w:rsid w:val="004453E5"/>
    <w:rPr>
      <w:color w:val="2E327C"/>
    </w:rPr>
  </w:style>
  <w:style w:type="character" w:customStyle="1" w:styleId="SubtitleChar">
    <w:name w:val="Subtitle Char"/>
    <w:basedOn w:val="DefaultParagraphFont"/>
    <w:link w:val="Subtitle"/>
    <w:uiPriority w:val="11"/>
    <w:rsid w:val="004453E5"/>
    <w:rPr>
      <w:rFonts w:ascii="Arial" w:hAnsi="Arial" w:cs="Arial"/>
      <w:color w:val="2E327C"/>
      <w:sz w:val="40"/>
      <w:szCs w:val="40"/>
    </w:rPr>
  </w:style>
  <w:style w:type="character" w:customStyle="1" w:styleId="Heading3Char">
    <w:name w:val="Heading 3 Char"/>
    <w:basedOn w:val="DefaultParagraphFont"/>
    <w:link w:val="Heading3"/>
    <w:uiPriority w:val="9"/>
    <w:rsid w:val="00417EDA"/>
    <w:rPr>
      <w:rFonts w:ascii="Arial" w:hAnsi="Arial" w:cs="Arial"/>
      <w:color w:val="000000" w:themeColor="text1"/>
    </w:rPr>
  </w:style>
  <w:style w:type="paragraph" w:styleId="Header">
    <w:name w:val="header"/>
    <w:basedOn w:val="Normal"/>
    <w:link w:val="HeaderChar"/>
    <w:uiPriority w:val="99"/>
    <w:unhideWhenUsed/>
    <w:rsid w:val="004453E5"/>
    <w:pPr>
      <w:tabs>
        <w:tab w:val="center" w:pos="4320"/>
        <w:tab w:val="right" w:pos="8640"/>
      </w:tabs>
    </w:pPr>
  </w:style>
  <w:style w:type="character" w:customStyle="1" w:styleId="HeaderChar">
    <w:name w:val="Header Char"/>
    <w:basedOn w:val="DefaultParagraphFont"/>
    <w:link w:val="Header"/>
    <w:uiPriority w:val="99"/>
    <w:rsid w:val="004453E5"/>
  </w:style>
  <w:style w:type="paragraph" w:styleId="Footer">
    <w:name w:val="footer"/>
    <w:basedOn w:val="Normal"/>
    <w:link w:val="FooterChar"/>
    <w:uiPriority w:val="99"/>
    <w:unhideWhenUsed/>
    <w:rsid w:val="004453E5"/>
    <w:pPr>
      <w:tabs>
        <w:tab w:val="center" w:pos="4320"/>
        <w:tab w:val="right" w:pos="8640"/>
      </w:tabs>
    </w:pPr>
  </w:style>
  <w:style w:type="character" w:customStyle="1" w:styleId="FooterChar">
    <w:name w:val="Footer Char"/>
    <w:basedOn w:val="DefaultParagraphFont"/>
    <w:link w:val="Footer"/>
    <w:uiPriority w:val="99"/>
    <w:rsid w:val="004453E5"/>
  </w:style>
  <w:style w:type="paragraph" w:styleId="ListParagraph">
    <w:name w:val="List Paragraph"/>
    <w:basedOn w:val="Normal"/>
    <w:link w:val="ListParagraphChar"/>
    <w:uiPriority w:val="34"/>
    <w:qFormat/>
    <w:rsid w:val="002206E0"/>
    <w:pPr>
      <w:numPr>
        <w:numId w:val="1"/>
      </w:numPr>
      <w:contextualSpacing/>
    </w:pPr>
  </w:style>
  <w:style w:type="character" w:styleId="Hyperlink">
    <w:name w:val="Hyperlink"/>
    <w:basedOn w:val="DefaultParagraphFont"/>
    <w:uiPriority w:val="99"/>
    <w:unhideWhenUsed/>
    <w:rsid w:val="008F341A"/>
    <w:rPr>
      <w:color w:val="0000FF" w:themeColor="hyperlink"/>
      <w:u w:val="single"/>
    </w:rPr>
  </w:style>
  <w:style w:type="paragraph" w:styleId="TOCHeading">
    <w:name w:val="TOC Heading"/>
    <w:basedOn w:val="Heading1"/>
    <w:next w:val="Normal"/>
    <w:uiPriority w:val="39"/>
    <w:unhideWhenUsed/>
    <w:qFormat/>
    <w:rsid w:val="008F341A"/>
    <w:pPr>
      <w:keepNext/>
      <w:keepLines/>
      <w:spacing w:before="480"/>
      <w:contextualSpacing w:val="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rsid w:val="00F85AEC"/>
    <w:pPr>
      <w:tabs>
        <w:tab w:val="left" w:pos="567"/>
        <w:tab w:val="right" w:leader="dot" w:pos="10480"/>
      </w:tabs>
      <w:spacing w:after="100" w:line="240" w:lineRule="auto"/>
      <w:ind w:left="142"/>
    </w:pPr>
    <w:rPr>
      <w:rFonts w:eastAsia="Helvetica Neue Light" w:cs="Helvetica Neue Light"/>
      <w:b/>
      <w:bCs/>
      <w:noProof/>
      <w:sz w:val="24"/>
      <w:szCs w:val="24"/>
      <w:lang w:eastAsia="en-GB"/>
    </w:rPr>
  </w:style>
  <w:style w:type="paragraph" w:styleId="TOC3">
    <w:name w:val="toc 3"/>
    <w:basedOn w:val="Normal"/>
    <w:next w:val="Normal"/>
    <w:autoRedefine/>
    <w:uiPriority w:val="39"/>
    <w:unhideWhenUsed/>
    <w:rsid w:val="006D50F5"/>
    <w:pPr>
      <w:tabs>
        <w:tab w:val="right" w:leader="dot" w:pos="10622"/>
      </w:tabs>
      <w:spacing w:after="100" w:line="240" w:lineRule="auto"/>
      <w:ind w:left="567"/>
    </w:pPr>
    <w:rPr>
      <w:rFonts w:eastAsia="Times New Roman" w:cs="Times New Roman"/>
      <w:lang w:eastAsia="en-GB"/>
    </w:rPr>
  </w:style>
  <w:style w:type="character" w:styleId="CommentReference">
    <w:name w:val="annotation reference"/>
    <w:uiPriority w:val="99"/>
    <w:rsid w:val="008F341A"/>
    <w:rPr>
      <w:sz w:val="16"/>
      <w:szCs w:val="16"/>
    </w:rPr>
  </w:style>
  <w:style w:type="paragraph" w:styleId="CommentText">
    <w:name w:val="annotation text"/>
    <w:basedOn w:val="Normal"/>
    <w:link w:val="CommentTextChar"/>
    <w:uiPriority w:val="99"/>
    <w:rsid w:val="008F341A"/>
    <w:pPr>
      <w:spacing w:line="240" w:lineRule="auto"/>
    </w:pPr>
    <w:rPr>
      <w:rFonts w:ascii="Times New Roman" w:eastAsia="Times New Roman" w:hAnsi="Times New Roman" w:cs="Times New Roman"/>
      <w:lang w:eastAsia="en-GB"/>
    </w:rPr>
  </w:style>
  <w:style w:type="character" w:customStyle="1" w:styleId="CommentTextChar">
    <w:name w:val="Comment Text Char"/>
    <w:basedOn w:val="DefaultParagraphFont"/>
    <w:link w:val="CommentText"/>
    <w:uiPriority w:val="99"/>
    <w:rsid w:val="008F341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72D7"/>
    <w:rPr>
      <w:rFonts w:ascii="Arial" w:eastAsiaTheme="minorEastAsia" w:hAnsi="Arial" w:cs="Arial"/>
      <w:b/>
      <w:bCs/>
      <w:lang w:eastAsia="en-US"/>
    </w:rPr>
  </w:style>
  <w:style w:type="character" w:customStyle="1" w:styleId="CommentSubjectChar">
    <w:name w:val="Comment Subject Char"/>
    <w:basedOn w:val="CommentTextChar"/>
    <w:link w:val="CommentSubject"/>
    <w:uiPriority w:val="99"/>
    <w:semiHidden/>
    <w:rsid w:val="00D672D7"/>
    <w:rPr>
      <w:rFonts w:ascii="Arial" w:eastAsia="Times New Roman" w:hAnsi="Arial" w:cs="Arial"/>
      <w:b/>
      <w:bCs/>
      <w:sz w:val="20"/>
      <w:szCs w:val="20"/>
      <w:lang w:eastAsia="en-GB"/>
    </w:rPr>
  </w:style>
  <w:style w:type="paragraph" w:styleId="BodyText3">
    <w:name w:val="Body Text 3"/>
    <w:basedOn w:val="Normal"/>
    <w:link w:val="BodyText3Char"/>
    <w:unhideWhenUsed/>
    <w:rsid w:val="00175A2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75A23"/>
    <w:rPr>
      <w:rFonts w:ascii="Times New Roman" w:eastAsia="Times New Roman" w:hAnsi="Times New Roman" w:cs="Times New Roman"/>
      <w:sz w:val="16"/>
      <w:szCs w:val="16"/>
    </w:rPr>
  </w:style>
  <w:style w:type="table" w:styleId="TableGrid">
    <w:name w:val="Table Grid"/>
    <w:basedOn w:val="TableNormal"/>
    <w:uiPriority w:val="39"/>
    <w:rsid w:val="00175A23"/>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34A5"/>
    <w:pPr>
      <w:tabs>
        <w:tab w:val="left" w:pos="567"/>
        <w:tab w:val="right" w:leader="dot" w:pos="10480"/>
      </w:tabs>
      <w:spacing w:after="100"/>
      <w:ind w:left="142"/>
    </w:pPr>
  </w:style>
  <w:style w:type="paragraph" w:styleId="NormalWeb">
    <w:name w:val="Normal (Web)"/>
    <w:basedOn w:val="Normal"/>
    <w:uiPriority w:val="99"/>
    <w:unhideWhenUsed/>
    <w:rsid w:val="00F20DE0"/>
    <w:pPr>
      <w:spacing w:line="240" w:lineRule="auto"/>
    </w:pPr>
    <w:rPr>
      <w:rFonts w:ascii="Times New Roman" w:eastAsia="Times New Roman" w:hAnsi="Times New Roman" w:cs="Times New Roman"/>
      <w:sz w:val="24"/>
      <w:szCs w:val="24"/>
      <w:lang w:eastAsia="en-GB"/>
    </w:rPr>
  </w:style>
  <w:style w:type="paragraph" w:customStyle="1" w:styleId="Default">
    <w:name w:val="Default"/>
    <w:uiPriority w:val="99"/>
    <w:rsid w:val="00246228"/>
    <w:pPr>
      <w:autoSpaceDE w:val="0"/>
      <w:autoSpaceDN w:val="0"/>
      <w:adjustRightInd w:val="0"/>
    </w:pPr>
    <w:rPr>
      <w:rFonts w:ascii="Arial" w:eastAsiaTheme="minorHAnsi" w:hAnsi="Arial" w:cs="Arial"/>
      <w:color w:val="000000"/>
    </w:rPr>
  </w:style>
  <w:style w:type="paragraph" w:customStyle="1" w:styleId="Pa53">
    <w:name w:val="Pa53"/>
    <w:basedOn w:val="Normal"/>
    <w:uiPriority w:val="99"/>
    <w:rsid w:val="005A5024"/>
    <w:pPr>
      <w:autoSpaceDE w:val="0"/>
      <w:autoSpaceDN w:val="0"/>
      <w:spacing w:line="201" w:lineRule="atLeast"/>
    </w:pPr>
    <w:rPr>
      <w:rFonts w:ascii="HelveticaNeueLT Std" w:eastAsiaTheme="minorHAnsi" w:hAnsi="HelveticaNeueLT Std" w:cs="Times New Roman"/>
      <w:sz w:val="24"/>
      <w:szCs w:val="24"/>
    </w:rPr>
  </w:style>
  <w:style w:type="paragraph" w:customStyle="1" w:styleId="Normal1">
    <w:name w:val="Normal1"/>
    <w:rsid w:val="00B90680"/>
    <w:rPr>
      <w:rFonts w:ascii="Times New Roman" w:eastAsia="Times New Roman" w:hAnsi="Times New Roman" w:cs="Times New Roman"/>
      <w:color w:val="000000"/>
    </w:rPr>
  </w:style>
  <w:style w:type="character" w:customStyle="1" w:styleId="Heading6Char">
    <w:name w:val="Heading 6 Char"/>
    <w:basedOn w:val="DefaultParagraphFont"/>
    <w:link w:val="Heading6"/>
    <w:rsid w:val="009110A6"/>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9110A6"/>
    <w:rPr>
      <w:rFonts w:ascii="Times New Roman" w:eastAsia="Times New Roman" w:hAnsi="Times New Roman" w:cs="Times New Roman"/>
    </w:rPr>
  </w:style>
  <w:style w:type="character" w:customStyle="1" w:styleId="Heading8Char">
    <w:name w:val="Heading 8 Char"/>
    <w:basedOn w:val="DefaultParagraphFont"/>
    <w:link w:val="Heading8"/>
    <w:rsid w:val="009110A6"/>
    <w:rPr>
      <w:rFonts w:ascii="Times New Roman" w:eastAsia="Times New Roman" w:hAnsi="Times New Roman" w:cs="Times New Roman"/>
      <w:i/>
      <w:iCs/>
    </w:rPr>
  </w:style>
  <w:style w:type="character" w:customStyle="1" w:styleId="Heading9Char">
    <w:name w:val="Heading 9 Char"/>
    <w:basedOn w:val="DefaultParagraphFont"/>
    <w:link w:val="Heading9"/>
    <w:rsid w:val="009110A6"/>
    <w:rPr>
      <w:rFonts w:ascii="Arial" w:eastAsia="Times New Roman" w:hAnsi="Arial" w:cs="Arial"/>
      <w:sz w:val="22"/>
      <w:szCs w:val="22"/>
    </w:rPr>
  </w:style>
  <w:style w:type="paragraph" w:styleId="BodyText">
    <w:name w:val="Body Text"/>
    <w:basedOn w:val="Normal"/>
    <w:link w:val="BodyTextChar"/>
    <w:uiPriority w:val="6"/>
    <w:qFormat/>
    <w:rsid w:val="009110A6"/>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6"/>
    <w:rsid w:val="009110A6"/>
    <w:rPr>
      <w:rFonts w:ascii="Times New Roman" w:eastAsia="Times New Roman" w:hAnsi="Times New Roman" w:cs="Times New Roman"/>
      <w:lang w:eastAsia="en-GB"/>
    </w:rPr>
  </w:style>
  <w:style w:type="character" w:customStyle="1" w:styleId="ListParagraphChar">
    <w:name w:val="List Paragraph Char"/>
    <w:link w:val="ListParagraph"/>
    <w:uiPriority w:val="34"/>
    <w:rsid w:val="004D2968"/>
    <w:rPr>
      <w:rFonts w:ascii="Arial" w:hAnsi="Arial" w:cs="Arial"/>
      <w:sz w:val="20"/>
      <w:szCs w:val="20"/>
    </w:rPr>
  </w:style>
  <w:style w:type="character" w:styleId="PlaceholderText">
    <w:name w:val="Placeholder Text"/>
    <w:basedOn w:val="DefaultParagraphFont"/>
    <w:uiPriority w:val="99"/>
    <w:semiHidden/>
    <w:rsid w:val="007A2D31"/>
    <w:rPr>
      <w:color w:val="808080"/>
    </w:rPr>
  </w:style>
  <w:style w:type="character" w:customStyle="1" w:styleId="Style9">
    <w:name w:val="Style9"/>
    <w:basedOn w:val="DefaultParagraphFont"/>
    <w:uiPriority w:val="1"/>
    <w:rsid w:val="007A2D31"/>
    <w:rPr>
      <w:rFonts w:ascii="Arial" w:hAnsi="Arial"/>
      <w:sz w:val="22"/>
    </w:rPr>
  </w:style>
  <w:style w:type="character" w:customStyle="1" w:styleId="Style6">
    <w:name w:val="Style6"/>
    <w:basedOn w:val="DefaultParagraphFont"/>
    <w:uiPriority w:val="1"/>
    <w:rsid w:val="006C04A4"/>
    <w:rPr>
      <w:rFonts w:ascii="Arial" w:hAnsi="Arial"/>
      <w:sz w:val="22"/>
    </w:rPr>
  </w:style>
  <w:style w:type="character" w:customStyle="1" w:styleId="BodyChar1">
    <w:name w:val="Body Char1"/>
    <w:link w:val="Body"/>
    <w:locked/>
    <w:rsid w:val="00665523"/>
    <w:rPr>
      <w:rFonts w:ascii="Arial" w:hAnsi="Arial" w:cs="Arial"/>
    </w:rPr>
  </w:style>
  <w:style w:type="paragraph" w:customStyle="1" w:styleId="Body">
    <w:name w:val="Body"/>
    <w:basedOn w:val="Normal"/>
    <w:link w:val="BodyChar1"/>
    <w:rsid w:val="00665523"/>
    <w:pPr>
      <w:widowControl w:val="0"/>
      <w:tabs>
        <w:tab w:val="left" w:pos="851"/>
        <w:tab w:val="left" w:pos="1843"/>
        <w:tab w:val="left" w:pos="3119"/>
        <w:tab w:val="left" w:pos="4253"/>
      </w:tabs>
      <w:adjustRightInd w:val="0"/>
      <w:spacing w:after="240" w:line="312" w:lineRule="auto"/>
      <w:jc w:val="both"/>
    </w:pPr>
    <w:rPr>
      <w:sz w:val="24"/>
      <w:szCs w:val="24"/>
    </w:rPr>
  </w:style>
  <w:style w:type="character" w:styleId="UnresolvedMention">
    <w:name w:val="Unresolved Mention"/>
    <w:basedOn w:val="DefaultParagraphFont"/>
    <w:uiPriority w:val="99"/>
    <w:semiHidden/>
    <w:unhideWhenUsed/>
    <w:rsid w:val="00FE6622"/>
    <w:rPr>
      <w:color w:val="605E5C"/>
      <w:shd w:val="clear" w:color="auto" w:fill="E1DFDD"/>
    </w:rPr>
  </w:style>
  <w:style w:type="character" w:styleId="FollowedHyperlink">
    <w:name w:val="FollowedHyperlink"/>
    <w:basedOn w:val="DefaultParagraphFont"/>
    <w:uiPriority w:val="99"/>
    <w:semiHidden/>
    <w:unhideWhenUsed/>
    <w:rsid w:val="00DD182D"/>
    <w:rPr>
      <w:color w:val="800080" w:themeColor="followedHyperlink"/>
      <w:u w:val="single"/>
    </w:rPr>
  </w:style>
  <w:style w:type="paragraph" w:styleId="EndnoteText">
    <w:name w:val="endnote text"/>
    <w:basedOn w:val="Normal"/>
    <w:link w:val="EndnoteTextChar"/>
    <w:semiHidden/>
    <w:unhideWhenUsed/>
    <w:rsid w:val="009F233C"/>
    <w:pPr>
      <w:spacing w:line="240" w:lineRule="auto"/>
    </w:pPr>
    <w:rPr>
      <w:rFonts w:ascii="Courier New" w:eastAsia="Times New Roman" w:hAnsi="Courier New"/>
      <w:sz w:val="24"/>
    </w:rPr>
  </w:style>
  <w:style w:type="character" w:customStyle="1" w:styleId="EndnoteTextChar">
    <w:name w:val="Endnote Text Char"/>
    <w:basedOn w:val="DefaultParagraphFont"/>
    <w:link w:val="EndnoteText"/>
    <w:semiHidden/>
    <w:rsid w:val="009F233C"/>
    <w:rPr>
      <w:rFonts w:ascii="Courier New" w:eastAsia="Times New Roman" w:hAnsi="Courier New" w:cs="Arial"/>
      <w:szCs w:val="20"/>
    </w:rPr>
  </w:style>
  <w:style w:type="paragraph" w:customStyle="1" w:styleId="Style1">
    <w:name w:val="Style1"/>
    <w:basedOn w:val="Heading1"/>
    <w:qFormat/>
    <w:rsid w:val="009F233C"/>
    <w:pPr>
      <w:spacing w:line="240" w:lineRule="auto"/>
      <w:contextualSpacing w:val="0"/>
      <w:jc w:val="center"/>
    </w:pPr>
    <w:rPr>
      <w:rFonts w:eastAsia="Times New Roman"/>
      <w:b/>
      <w:bCs/>
      <w:caps/>
      <w:color w:val="auto"/>
      <w:sz w:val="24"/>
      <w:szCs w:val="22"/>
      <w:lang w:eastAsia="en-GB"/>
    </w:rPr>
  </w:style>
  <w:style w:type="paragraph" w:customStyle="1" w:styleId="BodyText1">
    <w:name w:val="Body Text1"/>
    <w:basedOn w:val="Normal"/>
    <w:qFormat/>
    <w:rsid w:val="00A05E9B"/>
    <w:pPr>
      <w:pBdr>
        <w:top w:val="nil"/>
        <w:left w:val="nil"/>
        <w:bottom w:val="nil"/>
        <w:right w:val="nil"/>
        <w:between w:val="nil"/>
      </w:pBdr>
      <w:suppressAutoHyphens/>
      <w:spacing w:after="240" w:line="240" w:lineRule="auto"/>
    </w:pPr>
    <w:rPr>
      <w:rFonts w:asciiTheme="minorHAnsi" w:eastAsia="Helvetica Neue Light" w:hAnsiTheme="minorHAnsi" w:cs="Helvetica Neue Light"/>
      <w:color w:val="000000"/>
      <w:sz w:val="24"/>
      <w:szCs w:val="24"/>
      <w:lang w:eastAsia="en-GB"/>
    </w:rPr>
  </w:style>
  <w:style w:type="paragraph" w:customStyle="1" w:styleId="Heading2-NotToC">
    <w:name w:val="Heading 2 - Not ToC"/>
    <w:basedOn w:val="Heading2"/>
    <w:qFormat/>
    <w:rsid w:val="00DE5723"/>
    <w:pPr>
      <w:keepNext/>
      <w:tabs>
        <w:tab w:val="left" w:pos="851"/>
      </w:tabs>
      <w:spacing w:before="120" w:after="120" w:line="240" w:lineRule="auto"/>
      <w:contextualSpacing w:val="0"/>
    </w:pPr>
    <w:rPr>
      <w:rFonts w:asciiTheme="minorHAnsi" w:eastAsia="Helvetica Neue Light" w:hAnsiTheme="minorHAnsi" w:cs="Helvetica Neue Light"/>
      <w:b/>
      <w:color w:val="C0504D" w:themeColor="accent2"/>
      <w:sz w:val="32"/>
      <w:szCs w:val="32"/>
      <w:lang w:eastAsia="en-GB"/>
    </w:rPr>
  </w:style>
  <w:style w:type="paragraph" w:styleId="Revision">
    <w:name w:val="Revision"/>
    <w:hidden/>
    <w:uiPriority w:val="99"/>
    <w:semiHidden/>
    <w:rsid w:val="001B5D2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5401">
      <w:bodyDiv w:val="1"/>
      <w:marLeft w:val="0"/>
      <w:marRight w:val="0"/>
      <w:marTop w:val="0"/>
      <w:marBottom w:val="0"/>
      <w:divBdr>
        <w:top w:val="none" w:sz="0" w:space="0" w:color="auto"/>
        <w:left w:val="none" w:sz="0" w:space="0" w:color="auto"/>
        <w:bottom w:val="none" w:sz="0" w:space="0" w:color="auto"/>
        <w:right w:val="none" w:sz="0" w:space="0" w:color="auto"/>
      </w:divBdr>
    </w:div>
    <w:div w:id="364059337">
      <w:bodyDiv w:val="1"/>
      <w:marLeft w:val="0"/>
      <w:marRight w:val="0"/>
      <w:marTop w:val="0"/>
      <w:marBottom w:val="0"/>
      <w:divBdr>
        <w:top w:val="none" w:sz="0" w:space="0" w:color="auto"/>
        <w:left w:val="none" w:sz="0" w:space="0" w:color="auto"/>
        <w:bottom w:val="none" w:sz="0" w:space="0" w:color="auto"/>
        <w:right w:val="none" w:sz="0" w:space="0" w:color="auto"/>
      </w:divBdr>
    </w:div>
    <w:div w:id="392318545">
      <w:bodyDiv w:val="1"/>
      <w:marLeft w:val="0"/>
      <w:marRight w:val="0"/>
      <w:marTop w:val="0"/>
      <w:marBottom w:val="0"/>
      <w:divBdr>
        <w:top w:val="none" w:sz="0" w:space="0" w:color="auto"/>
        <w:left w:val="none" w:sz="0" w:space="0" w:color="auto"/>
        <w:bottom w:val="none" w:sz="0" w:space="0" w:color="auto"/>
        <w:right w:val="none" w:sz="0" w:space="0" w:color="auto"/>
      </w:divBdr>
    </w:div>
    <w:div w:id="818034990">
      <w:bodyDiv w:val="1"/>
      <w:marLeft w:val="0"/>
      <w:marRight w:val="0"/>
      <w:marTop w:val="0"/>
      <w:marBottom w:val="0"/>
      <w:divBdr>
        <w:top w:val="none" w:sz="0" w:space="0" w:color="auto"/>
        <w:left w:val="none" w:sz="0" w:space="0" w:color="auto"/>
        <w:bottom w:val="none" w:sz="0" w:space="0" w:color="auto"/>
        <w:right w:val="none" w:sz="0" w:space="0" w:color="auto"/>
      </w:divBdr>
    </w:div>
    <w:div w:id="965353429">
      <w:bodyDiv w:val="1"/>
      <w:marLeft w:val="0"/>
      <w:marRight w:val="0"/>
      <w:marTop w:val="0"/>
      <w:marBottom w:val="0"/>
      <w:divBdr>
        <w:top w:val="none" w:sz="0" w:space="0" w:color="auto"/>
        <w:left w:val="none" w:sz="0" w:space="0" w:color="auto"/>
        <w:bottom w:val="none" w:sz="0" w:space="0" w:color="auto"/>
        <w:right w:val="none" w:sz="0" w:space="0" w:color="auto"/>
      </w:divBdr>
    </w:div>
    <w:div w:id="1034114698">
      <w:bodyDiv w:val="1"/>
      <w:marLeft w:val="0"/>
      <w:marRight w:val="0"/>
      <w:marTop w:val="0"/>
      <w:marBottom w:val="0"/>
      <w:divBdr>
        <w:top w:val="none" w:sz="0" w:space="0" w:color="auto"/>
        <w:left w:val="none" w:sz="0" w:space="0" w:color="auto"/>
        <w:bottom w:val="none" w:sz="0" w:space="0" w:color="auto"/>
        <w:right w:val="none" w:sz="0" w:space="0" w:color="auto"/>
      </w:divBdr>
    </w:div>
    <w:div w:id="1324705111">
      <w:bodyDiv w:val="1"/>
      <w:marLeft w:val="0"/>
      <w:marRight w:val="0"/>
      <w:marTop w:val="0"/>
      <w:marBottom w:val="0"/>
      <w:divBdr>
        <w:top w:val="none" w:sz="0" w:space="0" w:color="auto"/>
        <w:left w:val="none" w:sz="0" w:space="0" w:color="auto"/>
        <w:bottom w:val="none" w:sz="0" w:space="0" w:color="auto"/>
        <w:right w:val="none" w:sz="0" w:space="0" w:color="auto"/>
      </w:divBdr>
    </w:div>
    <w:div w:id="1494026104">
      <w:bodyDiv w:val="1"/>
      <w:marLeft w:val="0"/>
      <w:marRight w:val="0"/>
      <w:marTop w:val="0"/>
      <w:marBottom w:val="0"/>
      <w:divBdr>
        <w:top w:val="none" w:sz="0" w:space="0" w:color="auto"/>
        <w:left w:val="none" w:sz="0" w:space="0" w:color="auto"/>
        <w:bottom w:val="none" w:sz="0" w:space="0" w:color="auto"/>
        <w:right w:val="none" w:sz="0" w:space="0" w:color="auto"/>
      </w:divBdr>
    </w:div>
    <w:div w:id="1680963547">
      <w:bodyDiv w:val="1"/>
      <w:marLeft w:val="0"/>
      <w:marRight w:val="0"/>
      <w:marTop w:val="0"/>
      <w:marBottom w:val="0"/>
      <w:divBdr>
        <w:top w:val="none" w:sz="0" w:space="0" w:color="auto"/>
        <w:left w:val="none" w:sz="0" w:space="0" w:color="auto"/>
        <w:bottom w:val="none" w:sz="0" w:space="0" w:color="auto"/>
        <w:right w:val="none" w:sz="0" w:space="0" w:color="auto"/>
      </w:divBdr>
    </w:div>
    <w:div w:id="1732388959">
      <w:bodyDiv w:val="1"/>
      <w:marLeft w:val="0"/>
      <w:marRight w:val="0"/>
      <w:marTop w:val="0"/>
      <w:marBottom w:val="0"/>
      <w:divBdr>
        <w:top w:val="none" w:sz="0" w:space="0" w:color="auto"/>
        <w:left w:val="none" w:sz="0" w:space="0" w:color="auto"/>
        <w:bottom w:val="none" w:sz="0" w:space="0" w:color="auto"/>
        <w:right w:val="none" w:sz="0" w:space="0" w:color="auto"/>
      </w:divBdr>
    </w:div>
    <w:div w:id="1760716320">
      <w:bodyDiv w:val="1"/>
      <w:marLeft w:val="0"/>
      <w:marRight w:val="0"/>
      <w:marTop w:val="0"/>
      <w:marBottom w:val="0"/>
      <w:divBdr>
        <w:top w:val="none" w:sz="0" w:space="0" w:color="auto"/>
        <w:left w:val="none" w:sz="0" w:space="0" w:color="auto"/>
        <w:bottom w:val="none" w:sz="0" w:space="0" w:color="auto"/>
        <w:right w:val="none" w:sz="0" w:space="0" w:color="auto"/>
      </w:divBdr>
    </w:div>
    <w:div w:id="1868251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uk/ukpga/2020/14/schedule/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offence-of-failure-to-prevent-fraud-introduced-by-ecct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Smith\Karbon%20Homes\Procurement%20-%20Procurement%20Documents\6.%20Procurement%20Projects\202505-GS108%20E-Procurement%20System\5.%20Implementation\Contractor%20Declaration%20of%20Compliance%20&#8211;%20ECCTA%20Draft%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3BC4C12F04D49A468139540FD8B51"/>
        <w:category>
          <w:name w:val="General"/>
          <w:gallery w:val="placeholder"/>
        </w:category>
        <w:types>
          <w:type w:val="bbPlcHdr"/>
        </w:types>
        <w:behaviors>
          <w:behavior w:val="content"/>
        </w:behaviors>
        <w:guid w:val="{4F802FE7-18CB-4F79-A0D0-25F32AEB0C15}"/>
      </w:docPartPr>
      <w:docPartBody>
        <w:p w:rsidR="00AD6D61" w:rsidRDefault="00923C2B" w:rsidP="00923C2B">
          <w:pPr>
            <w:pStyle w:val="1753BC4C12F04D49A468139540FD8B51"/>
          </w:pPr>
          <w:r w:rsidRPr="00E27024">
            <w:rPr>
              <w:rStyle w:val="PlaceholderText"/>
              <w:rFonts w:cs="Arial"/>
            </w:rPr>
            <w:t>Select an answer</w:t>
          </w:r>
        </w:p>
      </w:docPartBody>
    </w:docPart>
    <w:docPart>
      <w:docPartPr>
        <w:name w:val="9425126465D2474DA836DEF382EDF987"/>
        <w:category>
          <w:name w:val="General"/>
          <w:gallery w:val="placeholder"/>
        </w:category>
        <w:types>
          <w:type w:val="bbPlcHdr"/>
        </w:types>
        <w:behaviors>
          <w:behavior w:val="content"/>
        </w:behaviors>
        <w:guid w:val="{8F412082-9994-4A9D-9A36-6AF9AA57C21F}"/>
      </w:docPartPr>
      <w:docPartBody>
        <w:p w:rsidR="00AD6D61" w:rsidRDefault="00923C2B" w:rsidP="00923C2B">
          <w:pPr>
            <w:pStyle w:val="9425126465D2474DA836DEF382EDF987"/>
          </w:pPr>
          <w:r w:rsidRPr="00E27024">
            <w:rPr>
              <w:rStyle w:val="PlaceholderText"/>
              <w:rFonts w:cs="Arial"/>
            </w:rPr>
            <w:t>Select an answer</w:t>
          </w:r>
        </w:p>
      </w:docPartBody>
    </w:docPart>
    <w:docPart>
      <w:docPartPr>
        <w:name w:val="039B6DAAB4F64205AEEC99D65026DB0C"/>
        <w:category>
          <w:name w:val="General"/>
          <w:gallery w:val="placeholder"/>
        </w:category>
        <w:types>
          <w:type w:val="bbPlcHdr"/>
        </w:types>
        <w:behaviors>
          <w:behavior w:val="content"/>
        </w:behaviors>
        <w:guid w:val="{104F8701-58F9-4DF0-A83A-B9CB8F8CA214}"/>
      </w:docPartPr>
      <w:docPartBody>
        <w:p w:rsidR="00AD6D61" w:rsidRDefault="00923C2B" w:rsidP="00923C2B">
          <w:pPr>
            <w:pStyle w:val="039B6DAAB4F64205AEEC99D65026DB0C"/>
          </w:pPr>
          <w:r w:rsidRPr="00E27024">
            <w:rPr>
              <w:rStyle w:val="PlaceholderText"/>
              <w:rFonts w:cs="Arial"/>
            </w:rPr>
            <w:t>Select an answer</w:t>
          </w:r>
        </w:p>
      </w:docPartBody>
    </w:docPart>
    <w:docPart>
      <w:docPartPr>
        <w:name w:val="6D3F73425C024A2FB8A6812AD689A39A"/>
        <w:category>
          <w:name w:val="General"/>
          <w:gallery w:val="placeholder"/>
        </w:category>
        <w:types>
          <w:type w:val="bbPlcHdr"/>
        </w:types>
        <w:behaviors>
          <w:behavior w:val="content"/>
        </w:behaviors>
        <w:guid w:val="{C3718925-3958-49AD-ADA1-8ECED8518BE1}"/>
      </w:docPartPr>
      <w:docPartBody>
        <w:p w:rsidR="00AD6D61" w:rsidRDefault="00923C2B" w:rsidP="00923C2B">
          <w:pPr>
            <w:pStyle w:val="6D3F73425C024A2FB8A6812AD689A39A"/>
          </w:pPr>
          <w:r w:rsidRPr="00E27024">
            <w:rPr>
              <w:rStyle w:val="PlaceholderText"/>
              <w:rFonts w:cs="Arial"/>
            </w:rPr>
            <w:t>Select an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HelveticaNeueLT Std">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2B"/>
    <w:rsid w:val="00084B74"/>
    <w:rsid w:val="00923C2B"/>
    <w:rsid w:val="00AD6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C2B"/>
    <w:rPr>
      <w:color w:val="808080"/>
    </w:rPr>
  </w:style>
  <w:style w:type="paragraph" w:customStyle="1" w:styleId="1753BC4C12F04D49A468139540FD8B51">
    <w:name w:val="1753BC4C12F04D49A468139540FD8B51"/>
    <w:rsid w:val="00923C2B"/>
  </w:style>
  <w:style w:type="paragraph" w:customStyle="1" w:styleId="9425126465D2474DA836DEF382EDF987">
    <w:name w:val="9425126465D2474DA836DEF382EDF987"/>
    <w:rsid w:val="00923C2B"/>
  </w:style>
  <w:style w:type="paragraph" w:customStyle="1" w:styleId="039B6DAAB4F64205AEEC99D65026DB0C">
    <w:name w:val="039B6DAAB4F64205AEEC99D65026DB0C"/>
    <w:rsid w:val="00923C2B"/>
  </w:style>
  <w:style w:type="paragraph" w:customStyle="1" w:styleId="6D3F73425C024A2FB8A6812AD689A39A">
    <w:name w:val="6D3F73425C024A2FB8A6812AD689A39A"/>
    <w:rsid w:val="00923C2B"/>
  </w:style>
  <w:style w:type="paragraph" w:customStyle="1" w:styleId="D8EA9A5715954F78A98ECBBEF880E93B">
    <w:name w:val="D8EA9A5715954F78A98ECBBEF880E93B"/>
    <w:rsid w:val="00923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Tender Reference: [NAME]                                                                                    [MONTH YEAR]</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8e99fbfd-d925-4181-a613-5f8ebed5594c">SPOSC5-803796480-146386</_dlc_DocId>
    <_dlc_DocIdUrl xmlns="8e99fbfd-d925-4181-a613-5f8ebed5594c">
      <Url>https://housingict.sharepoint.com/sites/SC5/S6/_layouts/15/DocIdRedir.aspx?ID=SPOSC5-803796480-146386</Url>
      <Description>SPOSC5-803796480-146386</Description>
    </_dlc_DocIdUrl>
    <TaxCatchAll xmlns="8e99fbfd-d925-4181-a613-5f8ebed5594c" xsi:nil="true"/>
    <lcf76f155ced4ddcb4097134ff3c332f xmlns="79d2fea9-088c-4a90-ae30-1c0b20949452">
      <Terms xmlns="http://schemas.microsoft.com/office/infopath/2007/PartnerControls"/>
    </lcf76f155ced4ddcb4097134ff3c332f>
    <_dlc_DocIdPersistId xmlns="8e99fbfd-d925-4181-a613-5f8ebed5594c" xsi:nil="true"/>
    <DocCategoryProcurement xmlns="7cc2b643-ba8a-4d4b-8d1c-61f54567cac9"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rocurement Document" ma:contentTypeID="0x010100C5352F22ADEB32429090101773977B1600AF8074488C24434ABFB059C70825111C" ma:contentTypeVersion="20" ma:contentTypeDescription="" ma:contentTypeScope="" ma:versionID="d1f156daef807624bf87fd98235b03b8">
  <xsd:schema xmlns:xsd="http://www.w3.org/2001/XMLSchema" xmlns:xs="http://www.w3.org/2001/XMLSchema" xmlns:p="http://schemas.microsoft.com/office/2006/metadata/properties" xmlns:ns2="8e99fbfd-d925-4181-a613-5f8ebed5594c" xmlns:ns3="7cc2b643-ba8a-4d4b-8d1c-61f54567cac9" xmlns:ns4="79d2fea9-088c-4a90-ae30-1c0b20949452" targetNamespace="http://schemas.microsoft.com/office/2006/metadata/properties" ma:root="true" ma:fieldsID="bf7c1f0e4154ac2f672c4ff45116a45d" ns2:_="" ns3:_="" ns4:_="">
    <xsd:import namespace="8e99fbfd-d925-4181-a613-5f8ebed5594c"/>
    <xsd:import namespace="7cc2b643-ba8a-4d4b-8d1c-61f54567cac9"/>
    <xsd:import namespace="79d2fea9-088c-4a90-ae30-1c0b20949452"/>
    <xsd:element name="properties">
      <xsd:complexType>
        <xsd:sequence>
          <xsd:element name="documentManagement">
            <xsd:complexType>
              <xsd:all>
                <xsd:element ref="ns2:_dlc_DocId" minOccurs="0"/>
                <xsd:element ref="ns2:_dlc_DocIdUrl" minOccurs="0"/>
                <xsd:element ref="ns2:_dlc_DocIdPersistId" minOccurs="0"/>
                <xsd:element ref="ns3:DocCategoryProcurement" minOccurs="0"/>
                <xsd:element ref="ns4:MediaServiceMetadata" minOccurs="0"/>
                <xsd:element ref="ns4:MediaServiceFastMetadata" minOccurs="0"/>
                <xsd:element ref="ns4:MediaServiceSearchProperties" minOccurs="0"/>
                <xsd:element ref="ns4:MediaServiceObjectDetectorVersions" minOccurs="0"/>
                <xsd:element ref="ns2:TaxCatchAll" minOccurs="0"/>
                <xsd:element ref="ns4:MediaServiceDateTaken" minOccurs="0"/>
                <xsd:element ref="ns4:MediaServiceOCR" minOccurs="0"/>
                <xsd:element ref="ns4:MediaServiceGenerationTime" minOccurs="0"/>
                <xsd:element ref="ns4:MediaServiceEventHashCode" minOccurs="0"/>
                <xsd:element ref="ns4:lcf76f155ced4ddcb4097134ff3c332f"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9fbfd-d925-4181-a613-5f8ebed559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hidden="true" ma:list="{e675843b-31e4-478b-a39c-323fdde762c0}" ma:internalName="TaxCatchAll" ma:showField="CatchAllData" ma:web="8e99fbfd-d925-4181-a613-5f8ebed55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c2b643-ba8a-4d4b-8d1c-61f54567cac9" elementFormDefault="qualified">
    <xsd:import namespace="http://schemas.microsoft.com/office/2006/documentManagement/types"/>
    <xsd:import namespace="http://schemas.microsoft.com/office/infopath/2007/PartnerControls"/>
    <xsd:element name="DocCategoryProcurement" ma:index="11" nillable="true" ma:displayName="Document Category - Procurement" ma:format="Dropdown" ma:internalName="DocCategoryProcurement" ma:readOnly="false">
      <xsd:simpleType>
        <xsd:restriction base="dms:Choice">
          <xsd:enumeration value="Action Register"/>
          <xsd:enumeration value="Agreement"/>
          <xsd:enumeration value="Board Report"/>
          <xsd:enumeration value="Business Case"/>
          <xsd:enumeration value="Certificate of Performance"/>
          <xsd:enumeration value="Clarification Meeting Agenda"/>
          <xsd:enumeration value="Clarification Meeting Checklist"/>
          <xsd:enumeration value="Clarification Meeting Invitation"/>
          <xsd:enumeration value="Clarifications"/>
          <xsd:enumeration value="Contract Advert"/>
          <xsd:enumeration value="Contract Award Notice"/>
          <xsd:enumeration value="Correspondence"/>
          <xsd:enumeration value="Customer Training"/>
          <xsd:enumeration value="Data Sharing Agreement"/>
          <xsd:enumeration value="Evaluation Form"/>
          <xsd:enumeration value="Evaluation Summary"/>
          <xsd:enumeration value="Exec Report"/>
          <xsd:enumeration value="Framwork Options Report"/>
          <xsd:enumeration value="Guidance"/>
          <xsd:enumeration value="Invitation to Quote"/>
          <xsd:enumeration value="ITT"/>
          <xsd:enumeration value="KMT Report"/>
          <xsd:enumeration value="Leasehold Consultation"/>
          <xsd:enumeration value="Leasehold Notice"/>
          <xsd:enumeration value="Meeting Minutes"/>
          <xsd:enumeration value="Novation Agreement"/>
          <xsd:enumeration value="Post-tender Checklist"/>
          <xsd:enumeration value="Pre-tender Checklist"/>
          <xsd:enumeration value="Pricing Schedule"/>
          <xsd:enumeration value="Procurement Appeal Process"/>
          <xsd:enumeration value="Procurement Form"/>
          <xsd:enumeration value="Procurement Guide"/>
          <xsd:enumeration value="Procurement Strategy"/>
          <xsd:enumeration value="Project Register"/>
          <xsd:enumeration value="Quality Response Form"/>
          <xsd:enumeration value="Risk Register"/>
          <xsd:enumeration value="Seminar / Training Materials"/>
          <xsd:enumeration value="Service Charge Review"/>
          <xsd:enumeration value="SLA"/>
          <xsd:enumeration value="Specification Feedback"/>
          <xsd:enumeration value="Spend Report"/>
          <xsd:enumeration value="Supporting Documents"/>
          <xsd:enumeration value="Tender Appendix"/>
          <xsd:enumeration value="Tender Award Checklist"/>
          <xsd:enumeration value="Tender Notification"/>
          <xsd:enumeration value="Tender Programme"/>
          <xsd:enumeration value="Tender Report (Reg 84)"/>
          <xsd:enumeration value="Tender Schedule"/>
          <xsd:enumeration value="Terms and Conditions"/>
          <xsd:enumeration value="TUPE Info"/>
          <xsd:enumeration value="Value for Money Report"/>
          <xsd:enumeration value="Variation Agreement"/>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79d2fea9-088c-4a90-ae30-1c0b209494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50a70e-d959-46c7-b7bc-0d0913b153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AD672B-D619-4F71-B2D1-4EA55BDC9B9D}">
  <ds:schemaRefs>
    <ds:schemaRef ds:uri="http://schemas.microsoft.com/sharepoint/events"/>
  </ds:schemaRefs>
</ds:datastoreItem>
</file>

<file path=customXml/itemProps3.xml><?xml version="1.0" encoding="utf-8"?>
<ds:datastoreItem xmlns:ds="http://schemas.openxmlformats.org/officeDocument/2006/customXml" ds:itemID="{AFB13E94-1EAD-4CAF-8DDC-C65A5CF3DB39}">
  <ds:schemaRefs>
    <ds:schemaRef ds:uri="http://schemas.microsoft.com/sharepoint/v3/contenttype/forms"/>
  </ds:schemaRefs>
</ds:datastoreItem>
</file>

<file path=customXml/itemProps4.xml><?xml version="1.0" encoding="utf-8"?>
<ds:datastoreItem xmlns:ds="http://schemas.openxmlformats.org/officeDocument/2006/customXml" ds:itemID="{0855BA01-FED5-4EF8-BF62-20212096CC14}">
  <ds:schemaRefs>
    <ds:schemaRef ds:uri="http://schemas.openxmlformats.org/officeDocument/2006/bibliography"/>
  </ds:schemaRefs>
</ds:datastoreItem>
</file>

<file path=customXml/itemProps5.xml><?xml version="1.0" encoding="utf-8"?>
<ds:datastoreItem xmlns:ds="http://schemas.openxmlformats.org/officeDocument/2006/customXml" ds:itemID="{9DAF53D3-AE6E-4332-BC02-4C37B5053A02}">
  <ds:schemaRefs>
    <ds:schemaRef ds:uri="http://schemas.microsoft.com/office/2006/metadata/properties"/>
    <ds:schemaRef ds:uri="http://schemas.microsoft.com/office/infopath/2007/PartnerControls"/>
    <ds:schemaRef ds:uri="8e99fbfd-d925-4181-a613-5f8ebed5594c"/>
    <ds:schemaRef ds:uri="79d2fea9-088c-4a90-ae30-1c0b20949452"/>
    <ds:schemaRef ds:uri="7cc2b643-ba8a-4d4b-8d1c-61f54567cac9"/>
  </ds:schemaRefs>
</ds:datastoreItem>
</file>

<file path=customXml/itemProps6.xml><?xml version="1.0" encoding="utf-8"?>
<ds:datastoreItem xmlns:ds="http://schemas.openxmlformats.org/officeDocument/2006/customXml" ds:itemID="{3BCB34B2-975F-4E05-B091-C0DA2955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9fbfd-d925-4181-a613-5f8ebed5594c"/>
    <ds:schemaRef ds:uri="7cc2b643-ba8a-4d4b-8d1c-61f54567cac9"/>
    <ds:schemaRef ds:uri="79d2fea9-088c-4a90-ae30-1c0b20949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96b5a9-cdc7-4992-852c-f1b23a27f553}" enabled="0" method="" siteId="{3296b5a9-cdc7-4992-852c-f1b23a27f553}" removed="1"/>
</clbl:labelList>
</file>

<file path=docProps/app.xml><?xml version="1.0" encoding="utf-8"?>
<Properties xmlns="http://schemas.openxmlformats.org/officeDocument/2006/extended-properties" xmlns:vt="http://schemas.openxmlformats.org/officeDocument/2006/docPropsVTypes">
  <Template>Contractor Declaration of Compliance – ECCTA Draft V2</Template>
  <TotalTime>4420</TotalTime>
  <Pages>1</Pages>
  <Words>901</Words>
  <Characters>4852</Characters>
  <Application>Microsoft Office Word</Application>
  <DocSecurity>0</DocSecurity>
  <Lines>202</Lines>
  <Paragraphs>99</Paragraphs>
  <ScaleCrop>false</ScaleCrop>
  <HeadingPairs>
    <vt:vector size="2" baseType="variant">
      <vt:variant>
        <vt:lpstr>Title</vt:lpstr>
      </vt:variant>
      <vt:variant>
        <vt:i4>1</vt:i4>
      </vt:variant>
    </vt:vector>
  </HeadingPairs>
  <TitlesOfParts>
    <vt:vector size="1" baseType="lpstr">
      <vt:lpstr>Karbon Tender Response Form Template 2020</vt:lpstr>
    </vt:vector>
  </TitlesOfParts>
  <Company>Twenty Seven Design</Company>
  <LinksUpToDate>false</LinksUpToDate>
  <CharactersWithSpaces>5654</CharactersWithSpaces>
  <SharedDoc>false</SharedDoc>
  <HLinks>
    <vt:vector size="36" baseType="variant">
      <vt:variant>
        <vt:i4>7602283</vt:i4>
      </vt:variant>
      <vt:variant>
        <vt:i4>30</vt:i4>
      </vt:variant>
      <vt:variant>
        <vt:i4>0</vt:i4>
      </vt:variant>
      <vt:variant>
        <vt:i4>5</vt:i4>
      </vt:variant>
      <vt:variant>
        <vt:lpwstr>https://www.gov.uk/government/publications/offence-of-failure-to-prevent-fraud-introduced-by-eccta</vt:lpwstr>
      </vt:variant>
      <vt:variant>
        <vt:lpwstr/>
      </vt:variant>
      <vt:variant>
        <vt:i4>4653071</vt:i4>
      </vt:variant>
      <vt:variant>
        <vt:i4>27</vt:i4>
      </vt:variant>
      <vt:variant>
        <vt:i4>0</vt:i4>
      </vt:variant>
      <vt:variant>
        <vt:i4>5</vt:i4>
      </vt:variant>
      <vt:variant>
        <vt:lpwstr>https://www.legislation.gov.uk/ukpga/2020/14/schedule/13</vt:lpwstr>
      </vt:variant>
      <vt:variant>
        <vt:lpwstr/>
      </vt:variant>
      <vt:variant>
        <vt:i4>1114170</vt:i4>
      </vt:variant>
      <vt:variant>
        <vt:i4>20</vt:i4>
      </vt:variant>
      <vt:variant>
        <vt:i4>0</vt:i4>
      </vt:variant>
      <vt:variant>
        <vt:i4>5</vt:i4>
      </vt:variant>
      <vt:variant>
        <vt:lpwstr/>
      </vt:variant>
      <vt:variant>
        <vt:lpwstr>_Toc218531338</vt:lpwstr>
      </vt:variant>
      <vt:variant>
        <vt:i4>1114170</vt:i4>
      </vt:variant>
      <vt:variant>
        <vt:i4>14</vt:i4>
      </vt:variant>
      <vt:variant>
        <vt:i4>0</vt:i4>
      </vt:variant>
      <vt:variant>
        <vt:i4>5</vt:i4>
      </vt:variant>
      <vt:variant>
        <vt:lpwstr/>
      </vt:variant>
      <vt:variant>
        <vt:lpwstr>_Toc218531337</vt:lpwstr>
      </vt:variant>
      <vt:variant>
        <vt:i4>1114170</vt:i4>
      </vt:variant>
      <vt:variant>
        <vt:i4>8</vt:i4>
      </vt:variant>
      <vt:variant>
        <vt:i4>0</vt:i4>
      </vt:variant>
      <vt:variant>
        <vt:i4>5</vt:i4>
      </vt:variant>
      <vt:variant>
        <vt:lpwstr/>
      </vt:variant>
      <vt:variant>
        <vt:lpwstr>_Toc218531336</vt:lpwstr>
      </vt:variant>
      <vt:variant>
        <vt:i4>1114170</vt:i4>
      </vt:variant>
      <vt:variant>
        <vt:i4>2</vt:i4>
      </vt:variant>
      <vt:variant>
        <vt:i4>0</vt:i4>
      </vt:variant>
      <vt:variant>
        <vt:i4>5</vt:i4>
      </vt:variant>
      <vt:variant>
        <vt:lpwstr/>
      </vt:variant>
      <vt:variant>
        <vt:lpwstr>_Toc218531335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Karbon Tender Response Form Template 2020</dc:title>
  <dc:subject/>
  <dc:creator>Chris Smith</dc:creator>
  <cp:keywords/>
  <dc:description/>
  <cp:lastModifiedBy>Chris Smith</cp:lastModifiedBy>
  <cp:revision>21</cp:revision>
  <cp:lastPrinted>2019-03-14T18:58:00Z</cp:lastPrinted>
  <dcterms:created xsi:type="dcterms:W3CDTF">2026-01-15T09:10:00Z</dcterms:created>
  <dcterms:modified xsi:type="dcterms:W3CDTF">2026-01-19T11:53:00Z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0x010100C5352F22ADEB32429090101773977B1600AF8074488C24434ABFB059C70825111C</vt:lpwstr>
  </property>
  <property fmtid="{D5CDD505-2E9C-101B-9397-08002B2CF9AE}" pid="3" name="MediaServiceImageTags">
    <vt:lpwstr/>
  </property>
  <property fmtid="{D5CDD505-2E9C-101B-9397-08002B2CF9AE}" pid="4" name="Procurement Supply Category">
    <vt:lpwstr/>
  </property>
  <property fmtid="{D5CDD505-2E9C-101B-9397-08002B2CF9AE}" pid="5" name="Procurement Document Stage">
    <vt:lpwstr/>
  </property>
  <property fmtid="{D5CDD505-2E9C-101B-9397-08002B2CF9AE}" pid="6" name="DocumentSetDescription">
    <vt:lpwstr/>
  </property>
  <property fmtid="{D5CDD505-2E9C-101B-9397-08002B2CF9AE}" pid="7" name="Procurement Category">
    <vt:lpwstr/>
  </property>
  <property fmtid="{D5CDD505-2E9C-101B-9397-08002B2CF9AE}" pid="8" name="Procurement Route">
    <vt:lpwstr/>
  </property>
  <property fmtid="{D5CDD505-2E9C-101B-9397-08002B2CF9AE}" pid="9" name="_ExtendedDescription">
    <vt:lpwstr/>
  </property>
  <property fmtid="{D5CDD505-2E9C-101B-9397-08002B2CF9AE}" pid="10" name="Procurement Supplier Name">
    <vt:lpwstr/>
  </property>
  <property fmtid="{D5CDD505-2E9C-101B-9397-08002B2CF9AE}" pid="11" name="Procurement Year">
    <vt:lpwstr/>
  </property>
  <property fmtid="{D5CDD505-2E9C-101B-9397-08002B2CF9AE}" pid="12" name="_dlc_DocIdItemGuid">
    <vt:lpwstr>14c79cf3-8272-4d69-a888-d735256c8952</vt:lpwstr>
  </property>
</Properties>
</file>